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562" w:firstLineChars="200"/>
        <w:jc w:val="center"/>
        <w:rPr>
          <w:rFonts w:hint="eastAsia" w:ascii="楷体" w:hAnsi="楷体" w:eastAsia="楷体" w:cstheme="minorBidi"/>
          <w:b/>
          <w:bCs/>
          <w:color w:val="FF0000"/>
          <w:kern w:val="21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theme="minorBidi"/>
          <w:b/>
          <w:bCs/>
          <w:color w:val="FF0000"/>
          <w:kern w:val="21"/>
          <w:sz w:val="28"/>
          <w:szCs w:val="28"/>
          <w:lang w:val="en-US" w:eastAsia="zh-CN" w:bidi="ar-SA"/>
        </w:rPr>
        <w:t>素养园地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562" w:firstLineChars="200"/>
        <w:jc w:val="center"/>
        <w:rPr>
          <w:rFonts w:hint="default" w:ascii="楷体" w:hAnsi="楷体" w:eastAsia="楷体" w:cstheme="minorBidi"/>
          <w:b/>
          <w:bCs/>
          <w:color w:val="000000" w:themeColor="text1"/>
          <w:kern w:val="2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theme="minorBidi"/>
          <w:b/>
          <w:bCs/>
          <w:color w:val="000000" w:themeColor="text1"/>
          <w:kern w:val="2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项目九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562" w:firstLineChars="200"/>
        <w:jc w:val="center"/>
        <w:rPr>
          <w:rFonts w:hint="eastAsia" w:ascii="楷体" w:hAnsi="楷体" w:eastAsia="楷体" w:cstheme="minorBidi"/>
          <w:b/>
          <w:bCs/>
          <w:color w:val="auto"/>
          <w:kern w:val="21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楷体" w:hAnsi="楷体" w:eastAsia="楷体" w:cstheme="minorBidi"/>
          <w:b/>
          <w:bCs/>
          <w:color w:val="auto"/>
          <w:kern w:val="21"/>
          <w:sz w:val="28"/>
          <w:szCs w:val="28"/>
          <w:lang w:val="en-US" w:eastAsia="zh-CN" w:bidi="ar-SA"/>
        </w:rPr>
        <w:t>“开拓造福各国、惠及世界的‘幸福路’”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562" w:firstLineChars="200"/>
        <w:jc w:val="center"/>
        <w:rPr>
          <w:rFonts w:hint="default" w:ascii="楷体" w:hAnsi="楷体" w:eastAsia="楷体" w:cstheme="minorBidi"/>
          <w:b/>
          <w:bCs/>
          <w:color w:val="auto"/>
          <w:kern w:val="21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theme="minorBidi"/>
          <w:b/>
          <w:bCs/>
          <w:color w:val="auto"/>
          <w:kern w:val="21"/>
          <w:sz w:val="28"/>
          <w:szCs w:val="28"/>
          <w:lang w:val="en-US" w:eastAsia="zh-CN" w:bidi="ar-SA"/>
        </w:rPr>
        <w:t>——习近平总书记谋划推动共建“一带一路”纪实</w:t>
      </w:r>
    </w:p>
    <w:bookmarkEnd w:id="0"/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一、</w:t>
      </w: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风雨共担，携手并肩应对时代之变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关于中欧班列的好消息频传：中欧班列（西安）累计开行突破2万列；“义新欧”中欧班列义乌平台开通第19条线路；长三角中欧班列已累计开行逾2万列、运送货物超200万标准箱……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驰而不息，这支往返欧亚大陆的“钢铁驼队”开创了亚欧国际运输新格局，搭建了沿线经贸合作新平台，有力保障了国际产业链供应链稳定，如今已通达欧洲25个国家217个城市，见证共建“一带一路”倡议极不平凡的推进历程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百年变局叠加世纪疫情，逆全球化思潮抬头，单边主义、保护主义明显上升，世界经济复苏乏力，全球性问题加剧……面对国际局势中的风风雨雨乃至惊涛骇浪，习近平主席字字铿锵：我们愿同合作伙伴一道，把“一带一路”打造成团结应对挑战的合作之路、维护人民健康安全的健康之路、促进经济社会恢复的复苏之路、释放发展潜力的增长之路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二、同舟共济，凝聚共同应对挑战的合力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深夜，河南郑州。卢森堡国际货运航空公司郑州站里，工人们正忙着接送航班，将一批批货物发往世界各地。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对于卢森堡人来说，这条航线承载着特殊记忆。新冠疫情时期，郑州－卢森堡航线不仅未停飞断航，还加密了航班，为中欧之间物资运输提供有力支持。卢森堡领导人曾表示，这是卢森堡及欧洲地区的生命线，是一条雪中送炭的空中桥梁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3年多前，突如其来的世纪疫情暴发，人类面临严峻挑战。是并肩奋战还是隔岸观火？是同舟共济还是以邻为壑？这考验着人类的良知、智慧与勇气。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习近平主席以鲜明态度给出答案：“各国命运紧密相连，人类是同舟共济的命运共同体。无论是应对疫情，还是恢复经济，都要走团结合作之路，都应坚持多边主义。促进互联互通、坚持开放包容，是应对全球性危机和实现长远发展的必由之路，共建‘一带一路’国际合作可以发挥重要作用。”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一趟趟防疫物资专列，一架架“疫苗航班”……3年间，中国向153个国家和15个国际组织提供数千亿件抗疫物资，向120多个国家和国际组织提供了超过22亿剂疫苗，同31个国家一道发起“一带一路”疫苗合作伙伴关系倡议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携手同行，是休戚与共、命运相连，是共建“一带一路”倡议内在理念的深刻表现。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三、聚焦发展，为各国繁荣进步注入更强动力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2023年8月3日，中欧班列（西安－塔什干）陕乌经贸合作隆基绿能光伏组件产品出口专列从西安国际港站驶出，开往乌兹别克斯坦塔什干。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本次发货的光伏组件是乌兹别克斯坦1吉瓦光伏项目的首批产品。根据协议，中国企业将在乌兹别克斯坦建设两座太阳能光伏电站，预计投产后每年发电23亿千瓦时，每年约减少天然气消耗5.88亿立方米。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习近平总书记指出，“一带一路”建设不应仅仅着眼于我国自身发展，而是要以我国发展为契机，让更多国家搭上我国发展快车，帮助他们实现发展目标。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坚持正确义利观，以义为先、义利并举，不急功近利，不搞短期行为；统筹我国同共建国家的共同利益和具有差异性的利益关切，寻找更多利益交汇点，调动共建国家积极性……10年来，共建“一带一路”提升全球互联互通水平，推动国际投资贸易繁荣发展，为变乱交织的国际局势注入更多确定性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theme="minorBidi"/>
          <w:color w:val="auto"/>
          <w:kern w:val="21"/>
          <w:sz w:val="24"/>
          <w:szCs w:val="24"/>
          <w:lang w:val="en-US" w:eastAsia="zh-CN" w:bidi="ar-SA"/>
        </w:rPr>
        <w:t>资料来源：《新华社》2023年10月16日 节选（https://news.cnr.cn/native/gd/sz/20231016/t20231016_526452192.shtml）</w:t>
      </w:r>
    </w:p>
    <w:p>
      <w:pPr>
        <w:rPr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hMWU2N2U5NDgyMTQwZTUzNzBjNzMxNzk0YmY5ZGIifQ=="/>
  </w:docVars>
  <w:rsids>
    <w:rsidRoot w:val="00000000"/>
    <w:rsid w:val="2FB51D39"/>
    <w:rsid w:val="46C03D3F"/>
    <w:rsid w:val="63BF1DC8"/>
    <w:rsid w:val="78E7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2024-05-12T13:34:00Z</dcterms:created>
  <dc:creator>Administrator</dc:creator>
  <cp:lastModifiedBy>Administrator</cp:lastModifiedBy>
  <dcterms:modified xsi:type="dcterms:W3CDTF">2024-05-16T01:26:37Z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D2DCE27A24554BAAB565FA40CF0B056B_12</vt:lpwstr>
  </property>
</Properties>
</file>