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C98" w:rsidRPr="0086619B" w:rsidRDefault="00693C98" w:rsidP="00693C98">
      <w:pPr>
        <w:pStyle w:val="2"/>
        <w:spacing w:line="240" w:lineRule="auto"/>
        <w:rPr>
          <w:rFonts w:ascii="黑体" w:eastAsia="黑体" w:hint="eastAsia"/>
          <w:color w:val="000000"/>
          <w:sz w:val="24"/>
          <w:szCs w:val="24"/>
        </w:rPr>
      </w:pPr>
      <w:r w:rsidRPr="0086619B">
        <w:rPr>
          <w:rFonts w:ascii="黑体" w:eastAsia="黑体" w:hint="eastAsia"/>
          <w:color w:val="000000"/>
          <w:sz w:val="24"/>
          <w:szCs w:val="24"/>
        </w:rPr>
        <w:t>情境训练</w:t>
      </w:r>
    </w:p>
    <w:p w:rsidR="00693C98" w:rsidRPr="0086619B" w:rsidRDefault="00693C98" w:rsidP="00693C98">
      <w:pPr>
        <w:rPr>
          <w:rFonts w:hint="eastAsia"/>
          <w:b/>
          <w:color w:val="000000"/>
          <w:bdr w:val="single" w:sz="4" w:space="0" w:color="auto"/>
        </w:rPr>
      </w:pPr>
      <w:r w:rsidRPr="0086619B">
        <w:rPr>
          <w:rFonts w:hint="eastAsia"/>
          <w:b/>
          <w:color w:val="000000"/>
          <w:bdr w:val="single" w:sz="4" w:space="0" w:color="auto"/>
        </w:rPr>
        <w:t>案例讨论</w:t>
      </w:r>
    </w:p>
    <w:p w:rsidR="00693C98" w:rsidRPr="0086619B" w:rsidRDefault="00693C98" w:rsidP="00693C98">
      <w:pPr>
        <w:ind w:firstLineChars="200" w:firstLine="422"/>
        <w:jc w:val="center"/>
        <w:rPr>
          <w:rFonts w:hint="eastAsia"/>
          <w:b/>
          <w:color w:val="000000"/>
        </w:rPr>
      </w:pPr>
      <w:r w:rsidRPr="0086619B">
        <w:rPr>
          <w:rFonts w:hint="eastAsia"/>
          <w:b/>
          <w:color w:val="000000"/>
        </w:rPr>
        <w:t>付款人地址不详致损案</w:t>
      </w:r>
    </w:p>
    <w:p w:rsidR="00693C98" w:rsidRPr="0086619B" w:rsidRDefault="00693C98" w:rsidP="00693C98">
      <w:pPr>
        <w:ind w:firstLineChars="200" w:firstLine="420"/>
        <w:rPr>
          <w:rFonts w:hint="eastAsia"/>
          <w:color w:val="000000"/>
        </w:rPr>
      </w:pPr>
      <w:r w:rsidRPr="0086619B">
        <w:rPr>
          <w:rFonts w:hint="eastAsia"/>
          <w:color w:val="000000"/>
        </w:rPr>
        <w:t>我国某公司出口一批大麻籽，价值</w:t>
      </w:r>
      <w:r w:rsidRPr="0086619B">
        <w:rPr>
          <w:rFonts w:hint="eastAsia"/>
          <w:color w:val="000000"/>
        </w:rPr>
        <w:t>900 000</w:t>
      </w:r>
      <w:r w:rsidRPr="0086619B">
        <w:rPr>
          <w:rFonts w:hint="eastAsia"/>
          <w:color w:val="000000"/>
        </w:rPr>
        <w:t>美元。合同规定付款条件为：“</w:t>
      </w:r>
      <w:r w:rsidRPr="0086619B">
        <w:rPr>
          <w:rFonts w:hint="eastAsia"/>
          <w:color w:val="000000"/>
        </w:rPr>
        <w:t>The buyer shall duly accept the documentary draft drawn by the seller at 20 days sight upon first presentation and make payment on its maturity. The shipping documents are to be delivered against acceptance.</w:t>
      </w:r>
      <w:r w:rsidRPr="0086619B">
        <w:rPr>
          <w:rFonts w:hint="eastAsia"/>
          <w:color w:val="000000"/>
        </w:rPr>
        <w:t>”</w:t>
      </w:r>
      <w:r w:rsidRPr="0086619B">
        <w:rPr>
          <w:rFonts w:hint="eastAsia"/>
          <w:color w:val="000000"/>
        </w:rPr>
        <w:t xml:space="preserve"> </w:t>
      </w:r>
      <w:r w:rsidRPr="0086619B">
        <w:rPr>
          <w:rFonts w:hint="eastAsia"/>
          <w:color w:val="000000"/>
        </w:rPr>
        <w:t>该公司依合同规定按时将货物装运完毕，有关人员将单据备齐，于</w:t>
      </w:r>
      <w:r w:rsidRPr="0086619B">
        <w:rPr>
          <w:rFonts w:hint="eastAsia"/>
          <w:color w:val="000000"/>
        </w:rPr>
        <w:t>3</w:t>
      </w:r>
      <w:r w:rsidRPr="0086619B">
        <w:rPr>
          <w:rFonts w:hint="eastAsia"/>
          <w:color w:val="000000"/>
        </w:rPr>
        <w:t>月</w:t>
      </w:r>
      <w:r w:rsidRPr="0086619B">
        <w:rPr>
          <w:rFonts w:hint="eastAsia"/>
          <w:color w:val="000000"/>
        </w:rPr>
        <w:t>15</w:t>
      </w:r>
      <w:r w:rsidRPr="0086619B">
        <w:rPr>
          <w:rFonts w:hint="eastAsia"/>
          <w:color w:val="000000"/>
        </w:rPr>
        <w:t>日向托收行办理</w:t>
      </w:r>
      <w:r w:rsidRPr="0086619B">
        <w:rPr>
          <w:rFonts w:hint="eastAsia"/>
          <w:color w:val="000000"/>
        </w:rPr>
        <w:t>D/A 20</w:t>
      </w:r>
      <w:r w:rsidRPr="0086619B">
        <w:rPr>
          <w:rFonts w:hint="eastAsia"/>
          <w:color w:val="000000"/>
        </w:rPr>
        <w:t>天到期的托收手续。</w:t>
      </w:r>
      <w:r w:rsidRPr="0086619B">
        <w:rPr>
          <w:rFonts w:hint="eastAsia"/>
          <w:color w:val="000000"/>
        </w:rPr>
        <w:t>4</w:t>
      </w:r>
      <w:r w:rsidRPr="0086619B">
        <w:rPr>
          <w:rFonts w:hint="eastAsia"/>
          <w:color w:val="000000"/>
        </w:rPr>
        <w:t>月</w:t>
      </w:r>
      <w:r w:rsidRPr="0086619B">
        <w:rPr>
          <w:rFonts w:hint="eastAsia"/>
          <w:color w:val="000000"/>
        </w:rPr>
        <w:t>25</w:t>
      </w:r>
      <w:r w:rsidRPr="0086619B">
        <w:rPr>
          <w:rFonts w:hint="eastAsia"/>
          <w:color w:val="000000"/>
        </w:rPr>
        <w:t>日，买方来电称，至今未收到有关该批大麻籽的托收单据。该公司经调查得知，是因单据及托收申请书上的付款人地址不详所致。</w:t>
      </w:r>
      <w:r w:rsidRPr="0086619B">
        <w:rPr>
          <w:rFonts w:hint="eastAsia"/>
          <w:color w:val="000000"/>
        </w:rPr>
        <w:t>5</w:t>
      </w:r>
      <w:r w:rsidRPr="0086619B">
        <w:rPr>
          <w:rFonts w:hint="eastAsia"/>
          <w:color w:val="000000"/>
        </w:rPr>
        <w:t>月</w:t>
      </w:r>
      <w:r w:rsidRPr="0086619B">
        <w:rPr>
          <w:rFonts w:hint="eastAsia"/>
          <w:color w:val="000000"/>
        </w:rPr>
        <w:t>15</w:t>
      </w:r>
      <w:r w:rsidRPr="0086619B">
        <w:rPr>
          <w:rFonts w:hint="eastAsia"/>
          <w:color w:val="000000"/>
        </w:rPr>
        <w:t>日，该公司接到代收行的拒付通知书。由于单据的延误致使进口商未能按时提取货物，货物因雨淋受潮，付款人故拒绝承兑付款。该农产品公司损失惨重。</w:t>
      </w:r>
    </w:p>
    <w:p w:rsidR="00693C98" w:rsidRPr="00BF407F" w:rsidRDefault="00693C98" w:rsidP="00693C98">
      <w:pPr>
        <w:ind w:firstLineChars="200" w:firstLine="422"/>
        <w:rPr>
          <w:rFonts w:hint="eastAsia"/>
          <w:b/>
          <w:color w:val="000000"/>
        </w:rPr>
      </w:pPr>
      <w:r w:rsidRPr="00BF407F">
        <w:rPr>
          <w:rFonts w:hint="eastAsia"/>
          <w:b/>
          <w:color w:val="000000"/>
        </w:rPr>
        <w:t>思考题</w:t>
      </w:r>
    </w:p>
    <w:p w:rsidR="00693C98" w:rsidRPr="0086619B" w:rsidRDefault="00693C98" w:rsidP="00693C98">
      <w:pPr>
        <w:ind w:firstLineChars="200" w:firstLine="420"/>
        <w:rPr>
          <w:rFonts w:hint="eastAsia"/>
          <w:color w:val="000000"/>
        </w:rPr>
      </w:pPr>
      <w:r w:rsidRPr="0086619B">
        <w:rPr>
          <w:rFonts w:hint="eastAsia"/>
          <w:color w:val="000000"/>
        </w:rPr>
        <w:t>出口商、托收行、代收行和进口商谁应对此次损失负责？为什么？</w:t>
      </w:r>
    </w:p>
    <w:p w:rsidR="00693C98" w:rsidRPr="0086619B" w:rsidRDefault="00693C98" w:rsidP="00693C98">
      <w:pPr>
        <w:rPr>
          <w:rFonts w:hint="eastAsia"/>
          <w:b/>
          <w:color w:val="000000"/>
          <w:bdr w:val="single" w:sz="4" w:space="0" w:color="auto"/>
        </w:rPr>
      </w:pPr>
      <w:r w:rsidRPr="0086619B">
        <w:rPr>
          <w:rFonts w:hint="eastAsia"/>
          <w:b/>
          <w:color w:val="000000"/>
          <w:bdr w:val="single" w:sz="4" w:space="0" w:color="auto"/>
        </w:rPr>
        <w:t>实训设计</w:t>
      </w:r>
    </w:p>
    <w:p w:rsidR="00693C98" w:rsidRPr="0016088B" w:rsidRDefault="00693C98" w:rsidP="00693C98">
      <w:pPr>
        <w:ind w:firstLineChars="200" w:firstLine="420"/>
        <w:rPr>
          <w:color w:val="000000"/>
        </w:rPr>
      </w:pPr>
      <w:r w:rsidRPr="0016088B">
        <w:rPr>
          <w:rFonts w:hint="eastAsia"/>
          <w:color w:val="000000"/>
        </w:rPr>
        <w:t>根据下列已知资料，填写英文汇票</w:t>
      </w:r>
    </w:p>
    <w:p w:rsidR="00693C98" w:rsidRPr="0016088B" w:rsidRDefault="00693C98" w:rsidP="00693C98">
      <w:pPr>
        <w:ind w:firstLineChars="200" w:firstLine="420"/>
        <w:rPr>
          <w:color w:val="000000"/>
        </w:rPr>
      </w:pPr>
      <w:r w:rsidRPr="0016088B">
        <w:rPr>
          <w:rFonts w:hint="eastAsia"/>
          <w:color w:val="000000"/>
        </w:rPr>
        <w:t>汇票号：</w:t>
      </w:r>
      <w:r w:rsidRPr="00D41206">
        <w:rPr>
          <w:rFonts w:hint="eastAsia"/>
          <w:color w:val="000000"/>
        </w:rPr>
        <w:t>T</w:t>
      </w:r>
      <w:r w:rsidRPr="0016088B">
        <w:rPr>
          <w:color w:val="000000"/>
        </w:rPr>
        <w:t>X</w:t>
      </w:r>
      <w:r w:rsidRPr="0016088B">
        <w:rPr>
          <w:rFonts w:hint="eastAsia"/>
          <w:color w:val="000000"/>
        </w:rPr>
        <w:t>370</w:t>
      </w:r>
    </w:p>
    <w:p w:rsidR="00693C98" w:rsidRPr="0016088B" w:rsidRDefault="00693C98" w:rsidP="00693C98">
      <w:pPr>
        <w:ind w:firstLineChars="200" w:firstLine="420"/>
        <w:rPr>
          <w:color w:val="000000"/>
        </w:rPr>
      </w:pPr>
      <w:r w:rsidRPr="0016088B">
        <w:rPr>
          <w:rFonts w:hint="eastAsia"/>
          <w:color w:val="000000"/>
        </w:rPr>
        <w:t>出票地点与时间：哈尔滨，</w:t>
      </w:r>
      <w:r w:rsidRPr="0016088B">
        <w:rPr>
          <w:rFonts w:hint="eastAsia"/>
          <w:color w:val="000000"/>
        </w:rPr>
        <w:t>20</w:t>
      </w:r>
      <w:r>
        <w:rPr>
          <w:rFonts w:hint="eastAsia"/>
          <w:color w:val="000000"/>
        </w:rPr>
        <w:t>1</w:t>
      </w:r>
      <w:r w:rsidRPr="0016088B">
        <w:rPr>
          <w:rFonts w:hint="eastAsia"/>
          <w:color w:val="000000"/>
        </w:rPr>
        <w:t>7.5.31</w:t>
      </w:r>
    </w:p>
    <w:p w:rsidR="00693C98" w:rsidRPr="0016088B" w:rsidRDefault="00693C98" w:rsidP="00693C98">
      <w:pPr>
        <w:ind w:firstLineChars="200" w:firstLine="420"/>
        <w:rPr>
          <w:color w:val="000000"/>
        </w:rPr>
      </w:pPr>
      <w:r w:rsidRPr="0016088B">
        <w:rPr>
          <w:rFonts w:hint="eastAsia"/>
          <w:color w:val="000000"/>
        </w:rPr>
        <w:t>信用证号：</w:t>
      </w:r>
      <w:r w:rsidRPr="0016088B">
        <w:rPr>
          <w:rFonts w:hint="eastAsia"/>
          <w:color w:val="000000"/>
        </w:rPr>
        <w:t xml:space="preserve">hly0320       </w:t>
      </w:r>
      <w:r w:rsidRPr="0016088B">
        <w:rPr>
          <w:rFonts w:hint="eastAsia"/>
          <w:color w:val="000000"/>
        </w:rPr>
        <w:t>开证日期：</w:t>
      </w:r>
      <w:r w:rsidRPr="0016088B">
        <w:rPr>
          <w:rFonts w:hint="eastAsia"/>
          <w:color w:val="000000"/>
        </w:rPr>
        <w:t>20</w:t>
      </w:r>
      <w:r>
        <w:rPr>
          <w:rFonts w:hint="eastAsia"/>
          <w:color w:val="000000"/>
        </w:rPr>
        <w:t>1</w:t>
      </w:r>
      <w:r w:rsidRPr="0016088B">
        <w:rPr>
          <w:rFonts w:hint="eastAsia"/>
          <w:color w:val="000000"/>
        </w:rPr>
        <w:t>7.4.30</w:t>
      </w:r>
    </w:p>
    <w:p w:rsidR="00693C98" w:rsidRPr="0016088B" w:rsidRDefault="00693C98" w:rsidP="00693C98">
      <w:pPr>
        <w:ind w:firstLineChars="200" w:firstLine="420"/>
        <w:rPr>
          <w:color w:val="000000"/>
        </w:rPr>
      </w:pPr>
      <w:r w:rsidRPr="0016088B">
        <w:rPr>
          <w:rFonts w:hint="eastAsia"/>
          <w:color w:val="000000"/>
        </w:rPr>
        <w:t>付款行、开证行：伦敦银行（</w:t>
      </w:r>
      <w:r w:rsidRPr="0016088B">
        <w:rPr>
          <w:rFonts w:hint="eastAsia"/>
          <w:color w:val="000000"/>
        </w:rPr>
        <w:t>LONDON  BANK</w:t>
      </w:r>
      <w:r w:rsidRPr="0016088B">
        <w:rPr>
          <w:rFonts w:hint="eastAsia"/>
          <w:color w:val="000000"/>
        </w:rPr>
        <w:t>，</w:t>
      </w:r>
      <w:r w:rsidRPr="0016088B">
        <w:rPr>
          <w:rFonts w:hint="eastAsia"/>
          <w:color w:val="000000"/>
        </w:rPr>
        <w:t>205 QUEENWAY LONDON,20</w:t>
      </w:r>
      <w:r>
        <w:rPr>
          <w:rFonts w:hint="eastAsia"/>
          <w:color w:val="000000"/>
        </w:rPr>
        <w:t>1</w:t>
      </w:r>
      <w:r w:rsidRPr="0016088B">
        <w:rPr>
          <w:rFonts w:hint="eastAsia"/>
          <w:color w:val="000000"/>
        </w:rPr>
        <w:t>8 UK</w:t>
      </w:r>
      <w:r w:rsidRPr="0016088B">
        <w:rPr>
          <w:rFonts w:hint="eastAsia"/>
          <w:color w:val="000000"/>
        </w:rPr>
        <w:t>）</w:t>
      </w:r>
    </w:p>
    <w:p w:rsidR="00693C98" w:rsidRPr="0016088B" w:rsidRDefault="00693C98" w:rsidP="00693C98">
      <w:pPr>
        <w:ind w:firstLineChars="200" w:firstLine="420"/>
        <w:rPr>
          <w:color w:val="000000"/>
        </w:rPr>
      </w:pPr>
      <w:r w:rsidRPr="0016088B">
        <w:rPr>
          <w:rFonts w:hint="eastAsia"/>
          <w:color w:val="000000"/>
        </w:rPr>
        <w:t>收款银行：中国银行哈尔滨分行</w:t>
      </w:r>
    </w:p>
    <w:p w:rsidR="00693C98" w:rsidRPr="0016088B" w:rsidRDefault="00693C98" w:rsidP="00693C98">
      <w:pPr>
        <w:ind w:firstLineChars="200" w:firstLine="420"/>
        <w:rPr>
          <w:color w:val="000000"/>
        </w:rPr>
      </w:pPr>
      <w:r w:rsidRPr="0016088B">
        <w:rPr>
          <w:rFonts w:hint="eastAsia"/>
          <w:color w:val="000000"/>
        </w:rPr>
        <w:t>汇票金额：</w:t>
      </w:r>
      <w:r w:rsidRPr="0016088B">
        <w:rPr>
          <w:rFonts w:hint="eastAsia"/>
          <w:color w:val="000000"/>
        </w:rPr>
        <w:t>15000</w:t>
      </w:r>
      <w:r w:rsidRPr="0016088B">
        <w:rPr>
          <w:rFonts w:hint="eastAsia"/>
          <w:color w:val="000000"/>
        </w:rPr>
        <w:t>美元</w:t>
      </w:r>
    </w:p>
    <w:p w:rsidR="00693C98" w:rsidRDefault="00693C98" w:rsidP="00693C98">
      <w:pPr>
        <w:ind w:firstLineChars="200" w:firstLine="420"/>
        <w:rPr>
          <w:rFonts w:hint="eastAsia"/>
          <w:color w:val="000000"/>
        </w:rPr>
      </w:pPr>
      <w:r w:rsidRPr="0016088B">
        <w:rPr>
          <w:rFonts w:hint="eastAsia"/>
          <w:color w:val="000000"/>
        </w:rPr>
        <w:t>付款到期日：见票后</w:t>
      </w:r>
      <w:r w:rsidRPr="0016088B">
        <w:rPr>
          <w:rFonts w:hint="eastAsia"/>
          <w:color w:val="000000"/>
        </w:rPr>
        <w:t>30</w:t>
      </w:r>
      <w:r w:rsidRPr="0016088B">
        <w:rPr>
          <w:rFonts w:hint="eastAsia"/>
          <w:color w:val="000000"/>
        </w:rPr>
        <w:t>天交付（</w:t>
      </w:r>
      <w:r w:rsidRPr="0016088B">
        <w:rPr>
          <w:rFonts w:hint="eastAsia"/>
          <w:color w:val="000000"/>
        </w:rPr>
        <w:t>30 days after sight</w:t>
      </w:r>
      <w:r w:rsidRPr="0016088B">
        <w:rPr>
          <w:rFonts w:hint="eastAsia"/>
          <w:color w:val="000000"/>
        </w:rPr>
        <w:t>）</w:t>
      </w:r>
    </w:p>
    <w:p w:rsidR="00CE2C1A" w:rsidRDefault="00CE2C1A" w:rsidP="00693C98">
      <w:pPr>
        <w:ind w:firstLineChars="200" w:firstLine="420"/>
        <w:rPr>
          <w:rFonts w:hint="eastAsia"/>
          <w:color w:val="000000"/>
        </w:rPr>
      </w:pPr>
      <w:r>
        <w:rPr>
          <w:rFonts w:hint="eastAsia"/>
          <w:color w:val="000000"/>
        </w:rPr>
        <w:t>分析提示：</w:t>
      </w:r>
    </w:p>
    <w:p w:rsidR="00CE2C1A" w:rsidRPr="00CE2C1A" w:rsidRDefault="00CE2C1A" w:rsidP="00CE2C1A">
      <w:pPr>
        <w:ind w:firstLineChars="200" w:firstLine="420"/>
        <w:rPr>
          <w:rFonts w:hint="eastAsia"/>
          <w:szCs w:val="21"/>
        </w:rPr>
      </w:pPr>
      <w:r w:rsidRPr="00CE2C1A">
        <w:rPr>
          <w:rFonts w:hint="eastAsia"/>
          <w:szCs w:val="21"/>
        </w:rPr>
        <w:t>本案例中托收指示书提供的付款人地址不详，造成代收行无法向付款人进行汇票承兑提示并交单，使付款人不能及时提货造成的损失，代收行是不负任何责任的。此外，本案例中的委托人</w:t>
      </w:r>
      <w:r w:rsidRPr="00CE2C1A">
        <w:rPr>
          <w:rFonts w:hint="eastAsia"/>
          <w:szCs w:val="21"/>
        </w:rPr>
        <w:t>3</w:t>
      </w:r>
      <w:r w:rsidRPr="00CE2C1A">
        <w:rPr>
          <w:rFonts w:hint="eastAsia"/>
          <w:szCs w:val="21"/>
        </w:rPr>
        <w:t>月</w:t>
      </w:r>
      <w:r w:rsidRPr="00CE2C1A">
        <w:rPr>
          <w:rFonts w:hint="eastAsia"/>
          <w:szCs w:val="21"/>
        </w:rPr>
        <w:t>15</w:t>
      </w:r>
      <w:r w:rsidRPr="00CE2C1A">
        <w:rPr>
          <w:rFonts w:hint="eastAsia"/>
          <w:szCs w:val="21"/>
        </w:rPr>
        <w:t>日向托收行办理</w:t>
      </w:r>
      <w:r w:rsidRPr="00CE2C1A">
        <w:rPr>
          <w:rFonts w:hint="eastAsia"/>
          <w:szCs w:val="21"/>
        </w:rPr>
        <w:t>D/A 20</w:t>
      </w:r>
      <w:r w:rsidRPr="00CE2C1A">
        <w:rPr>
          <w:rFonts w:hint="eastAsia"/>
          <w:szCs w:val="21"/>
        </w:rPr>
        <w:t>天到期的托收手续，一直到</w:t>
      </w:r>
      <w:r w:rsidRPr="00CE2C1A">
        <w:rPr>
          <w:rFonts w:hint="eastAsia"/>
          <w:szCs w:val="21"/>
        </w:rPr>
        <w:t>4</w:t>
      </w:r>
      <w:r w:rsidRPr="00CE2C1A">
        <w:rPr>
          <w:rFonts w:hint="eastAsia"/>
          <w:szCs w:val="21"/>
        </w:rPr>
        <w:t>月</w:t>
      </w:r>
      <w:r w:rsidRPr="00CE2C1A">
        <w:rPr>
          <w:rFonts w:hint="eastAsia"/>
          <w:szCs w:val="21"/>
        </w:rPr>
        <w:t>25</w:t>
      </w:r>
      <w:r w:rsidRPr="00CE2C1A">
        <w:rPr>
          <w:rFonts w:hint="eastAsia"/>
          <w:szCs w:val="21"/>
        </w:rPr>
        <w:t>日买方来电称未收到有关托收单据时才发现问题，很显然在出口业务和应收账款管理上存在严重的问题。</w:t>
      </w:r>
    </w:p>
    <w:p w:rsidR="00CE2C1A" w:rsidRPr="00CE2C1A" w:rsidRDefault="00CE2C1A" w:rsidP="00CE2C1A">
      <w:pPr>
        <w:ind w:firstLineChars="200" w:firstLine="420"/>
        <w:rPr>
          <w:rFonts w:hint="eastAsia"/>
          <w:szCs w:val="21"/>
        </w:rPr>
      </w:pPr>
      <w:r w:rsidRPr="00CE2C1A">
        <w:rPr>
          <w:rFonts w:hint="eastAsia"/>
          <w:szCs w:val="21"/>
        </w:rPr>
        <w:t>（</w:t>
      </w:r>
      <w:r w:rsidRPr="00CE2C1A">
        <w:rPr>
          <w:rFonts w:hint="eastAsia"/>
          <w:szCs w:val="21"/>
        </w:rPr>
        <w:t>1</w:t>
      </w:r>
      <w:r w:rsidRPr="00CE2C1A">
        <w:rPr>
          <w:rFonts w:hint="eastAsia"/>
          <w:szCs w:val="21"/>
        </w:rPr>
        <w:t>）作为托收行，尽管按照托收申请书来缮制托收指示书本身不存在过错。但是，从专业银行的角度出。在接受托收申请时，应该严格为客户把关，及时发现问题并向客户提出。只有通过更专业、更周到的服务来避免客户不必要的损失，银行才能赢得客户的信任</w:t>
      </w:r>
    </w:p>
    <w:p w:rsidR="00CE2C1A" w:rsidRPr="00CE2C1A" w:rsidRDefault="00CE2C1A" w:rsidP="00CE2C1A">
      <w:pPr>
        <w:ind w:firstLineChars="200" w:firstLine="420"/>
        <w:rPr>
          <w:rFonts w:hint="eastAsia"/>
          <w:szCs w:val="21"/>
        </w:rPr>
      </w:pPr>
      <w:r w:rsidRPr="00CE2C1A">
        <w:rPr>
          <w:rFonts w:hint="eastAsia"/>
          <w:szCs w:val="21"/>
        </w:rPr>
        <w:t>（</w:t>
      </w:r>
      <w:r w:rsidRPr="00CE2C1A">
        <w:rPr>
          <w:rFonts w:hint="eastAsia"/>
          <w:szCs w:val="21"/>
        </w:rPr>
        <w:t>2</w:t>
      </w:r>
      <w:r w:rsidRPr="00CE2C1A">
        <w:rPr>
          <w:rFonts w:hint="eastAsia"/>
          <w:szCs w:val="21"/>
        </w:rPr>
        <w:t>）作为出口商，必须建立严格的出口业务和应收账款管理制度。办理托收业务，在寄单后要及时与进口商沟通，使对方了解托收的进度，以便及时发现问题。此外，及时了解应收账款到期和回收情况，发现问题应及时和银行及进口商沟通。</w:t>
      </w:r>
    </w:p>
    <w:p w:rsidR="00CE2C1A" w:rsidRPr="00CE2C1A" w:rsidRDefault="00CE2C1A" w:rsidP="00CE2C1A">
      <w:pPr>
        <w:ind w:firstLineChars="200" w:firstLine="420"/>
        <w:rPr>
          <w:rFonts w:hint="eastAsia"/>
          <w:szCs w:val="21"/>
        </w:rPr>
      </w:pPr>
      <w:r w:rsidRPr="00CE2C1A">
        <w:rPr>
          <w:rFonts w:hint="eastAsia"/>
          <w:szCs w:val="21"/>
        </w:rPr>
        <w:t>（</w:t>
      </w:r>
      <w:r w:rsidRPr="00CE2C1A">
        <w:rPr>
          <w:rFonts w:hint="eastAsia"/>
          <w:szCs w:val="21"/>
        </w:rPr>
        <w:t>3</w:t>
      </w:r>
      <w:r w:rsidRPr="00CE2C1A">
        <w:rPr>
          <w:rFonts w:hint="eastAsia"/>
          <w:szCs w:val="21"/>
        </w:rPr>
        <w:t>）作为托收业务的委托人（出口商）在制作单据和填写托收申请书必须严格谨慎，保证内容完整、明确。这是顺利托收款项的基本前提。</w:t>
      </w:r>
    </w:p>
    <w:p w:rsidR="00CE2C1A" w:rsidRPr="00D41206" w:rsidRDefault="00CE2C1A" w:rsidP="00CE2C1A">
      <w:pPr>
        <w:ind w:firstLineChars="200" w:firstLine="420"/>
        <w:rPr>
          <w:szCs w:val="21"/>
        </w:rPr>
      </w:pPr>
      <w:r w:rsidRPr="00CE2C1A">
        <w:rPr>
          <w:rFonts w:hint="eastAsia"/>
          <w:szCs w:val="21"/>
        </w:rPr>
        <w:t>（</w:t>
      </w:r>
      <w:r w:rsidRPr="00CE2C1A">
        <w:rPr>
          <w:rFonts w:hint="eastAsia"/>
          <w:szCs w:val="21"/>
        </w:rPr>
        <w:t>4</w:t>
      </w:r>
      <w:r w:rsidRPr="00CE2C1A">
        <w:rPr>
          <w:rFonts w:hint="eastAsia"/>
          <w:szCs w:val="21"/>
        </w:rPr>
        <w:t>）代收行收到托收行寄交的托收单据，必须按托收指示中的指示和国际商会</w:t>
      </w:r>
      <w:r w:rsidRPr="00CE2C1A">
        <w:rPr>
          <w:rFonts w:hint="eastAsia"/>
          <w:szCs w:val="21"/>
        </w:rPr>
        <w:t>522</w:t>
      </w:r>
      <w:r w:rsidRPr="00CE2C1A">
        <w:rPr>
          <w:rFonts w:hint="eastAsia"/>
          <w:szCs w:val="21"/>
        </w:rPr>
        <w:t>号出版物《托收统一规则》行事，对不能履行或不愿履行的指示，必须毫无延误的通知及单行。国际商会</w:t>
      </w:r>
      <w:r w:rsidRPr="00CE2C1A">
        <w:rPr>
          <w:rFonts w:hint="eastAsia"/>
          <w:szCs w:val="21"/>
        </w:rPr>
        <w:t>522</w:t>
      </w:r>
      <w:r w:rsidRPr="00CE2C1A">
        <w:rPr>
          <w:rFonts w:hint="eastAsia"/>
          <w:szCs w:val="21"/>
        </w:rPr>
        <w:t>号出版物《托收统一规则》第一条</w:t>
      </w:r>
      <w:r w:rsidRPr="00CE2C1A">
        <w:rPr>
          <w:rFonts w:hint="eastAsia"/>
          <w:szCs w:val="21"/>
        </w:rPr>
        <w:t>c</w:t>
      </w:r>
      <w:r w:rsidRPr="00CE2C1A">
        <w:rPr>
          <w:rFonts w:hint="eastAsia"/>
          <w:szCs w:val="21"/>
        </w:rPr>
        <w:t>款规定</w:t>
      </w:r>
      <w:r w:rsidRPr="00CE2C1A">
        <w:rPr>
          <w:rFonts w:hint="eastAsia"/>
          <w:szCs w:val="21"/>
        </w:rPr>
        <w:t>:</w:t>
      </w:r>
      <w:r w:rsidRPr="00CE2C1A">
        <w:rPr>
          <w:rFonts w:hint="eastAsia"/>
          <w:szCs w:val="21"/>
        </w:rPr>
        <w:t>“无论出于何种原因，如果银行决定不办理它收到的托收或任何有关指示，它必须无延误地以电信或在不可能采用电信方式的情况下，以其他快捷的方式通知向其发出托收指示的一方”。</w:t>
      </w:r>
    </w:p>
    <w:p w:rsidR="00693C98" w:rsidRPr="00D41206" w:rsidRDefault="00693C98" w:rsidP="00693C98">
      <w:pPr>
        <w:rPr>
          <w:szCs w:val="21"/>
        </w:rPr>
      </w:pPr>
    </w:p>
    <w:p w:rsidR="00693C98" w:rsidRPr="00D41206" w:rsidRDefault="00693C98" w:rsidP="00693C98">
      <w:pPr>
        <w:rPr>
          <w:szCs w:val="21"/>
        </w:rPr>
      </w:pPr>
    </w:p>
    <w:p w:rsidR="00693C98" w:rsidRPr="00D41206" w:rsidRDefault="00693C98" w:rsidP="00693C98">
      <w:pPr>
        <w:rPr>
          <w:shd w:val="pct15" w:color="auto" w:fill="FFFFFF"/>
        </w:rPr>
      </w:pPr>
      <w:r w:rsidRPr="00D41206">
        <w:lastRenderedPageBreak/>
        <w:t>No.</w:t>
      </w:r>
      <w:r w:rsidRPr="00D41206">
        <w:rPr>
          <w:u w:val="single"/>
        </w:rPr>
        <w:t xml:space="preserve"> </w:t>
      </w:r>
      <w:r w:rsidRPr="00D41206">
        <w:rPr>
          <w:rFonts w:hint="eastAsia"/>
          <w:u w:val="single"/>
        </w:rPr>
        <w:t>1</w:t>
      </w:r>
      <w:r w:rsidRPr="00D41206">
        <w:rPr>
          <w:sz w:val="30"/>
          <w:u w:val="single"/>
        </w:rPr>
        <w:t xml:space="preserve"> </w:t>
      </w:r>
      <w:r w:rsidRPr="00D41206">
        <w:rPr>
          <w:rFonts w:hint="eastAsia"/>
          <w:sz w:val="30"/>
          <w:u w:val="single"/>
        </w:rPr>
        <w:t xml:space="preserve">     </w:t>
      </w:r>
      <w:r w:rsidRPr="00D41206">
        <w:rPr>
          <w:sz w:val="30"/>
        </w:rPr>
        <w:t xml:space="preserve">       </w:t>
      </w:r>
      <w:r w:rsidRPr="00D41206">
        <w:rPr>
          <w:b/>
          <w:sz w:val="28"/>
          <w:szCs w:val="28"/>
        </w:rPr>
        <w:t>BILL OF EXCHANG</w:t>
      </w:r>
    </w:p>
    <w:p w:rsidR="00693C98" w:rsidRPr="00D41206" w:rsidRDefault="00693C98" w:rsidP="00693C98">
      <w:pPr>
        <w:tabs>
          <w:tab w:val="left" w:pos="180"/>
        </w:tabs>
        <w:spacing w:line="0" w:lineRule="atLeast"/>
        <w:rPr>
          <w:bCs/>
          <w:u w:val="single"/>
        </w:rPr>
      </w:pPr>
      <w:r w:rsidRPr="00D41206">
        <w:t>For</w:t>
      </w:r>
      <w:r w:rsidRPr="00D41206">
        <w:rPr>
          <w:rFonts w:hint="eastAsia"/>
          <w:u w:val="single"/>
        </w:rPr>
        <w:t xml:space="preserve">    2       </w:t>
      </w:r>
      <w:r w:rsidRPr="00D41206">
        <w:t xml:space="preserve">         </w:t>
      </w:r>
      <w:r w:rsidRPr="00D41206">
        <w:rPr>
          <w:b/>
          <w:sz w:val="28"/>
          <w:szCs w:val="28"/>
        </w:rPr>
        <w:t xml:space="preserve">   </w:t>
      </w:r>
      <w:r w:rsidRPr="00D41206">
        <w:rPr>
          <w:rFonts w:hint="eastAsia"/>
          <w:b/>
          <w:sz w:val="28"/>
          <w:szCs w:val="28"/>
        </w:rPr>
        <w:t xml:space="preserve">                      </w:t>
      </w:r>
      <w:r w:rsidRPr="00D41206">
        <w:rPr>
          <w:bCs/>
          <w:u w:val="single"/>
        </w:rPr>
        <w:t xml:space="preserve">  </w:t>
      </w:r>
      <w:r w:rsidRPr="00D41206">
        <w:rPr>
          <w:rFonts w:hint="eastAsia"/>
          <w:bCs/>
          <w:u w:val="single"/>
        </w:rPr>
        <w:t xml:space="preserve">      3         </w:t>
      </w:r>
    </w:p>
    <w:p w:rsidR="00693C98" w:rsidRPr="00D41206" w:rsidRDefault="00693C98" w:rsidP="00693C98">
      <w:pPr>
        <w:tabs>
          <w:tab w:val="left" w:pos="180"/>
        </w:tabs>
        <w:spacing w:line="0" w:lineRule="atLeast"/>
        <w:rPr>
          <w:bCs/>
        </w:rPr>
      </w:pPr>
      <w:r w:rsidRPr="00D41206">
        <w:rPr>
          <w:rFonts w:hint="eastAsia"/>
          <w:bCs/>
        </w:rPr>
        <w:t xml:space="preserve">                                                               </w:t>
      </w:r>
      <w:r w:rsidRPr="00D41206">
        <w:rPr>
          <w:bCs/>
        </w:rPr>
        <w:t>Date</w:t>
      </w:r>
    </w:p>
    <w:p w:rsidR="00693C98" w:rsidRPr="00D41206" w:rsidRDefault="00693C98" w:rsidP="00693C98">
      <w:r w:rsidRPr="007446CA">
        <w:rPr>
          <w:noProof/>
          <w:sz w:val="18"/>
          <w:u w:val="single"/>
        </w:rPr>
        <w:pict>
          <v:line id="_x0000_s2050" style="position:absolute;left:0;text-align:left;z-index:251660288" from="126pt,10.85pt" to="2in,10.85pt"/>
        </w:pict>
      </w:r>
      <w:r w:rsidRPr="00D41206">
        <w:t>At</w:t>
      </w:r>
      <w:r w:rsidRPr="00D41206">
        <w:rPr>
          <w:rFonts w:hint="eastAsia"/>
          <w:bCs/>
          <w:sz w:val="18"/>
          <w:szCs w:val="18"/>
          <w:u w:val="single"/>
        </w:rPr>
        <w:t xml:space="preserve">      4          </w:t>
      </w:r>
      <w:r w:rsidRPr="00D41206">
        <w:t xml:space="preserve">sight of this </w:t>
      </w:r>
      <w:r w:rsidRPr="00D41206">
        <w:rPr>
          <w:bCs/>
          <w:sz w:val="18"/>
          <w:szCs w:val="18"/>
        </w:rPr>
        <w:t>SECOND BILL</w:t>
      </w:r>
      <w:r w:rsidRPr="00D41206">
        <w:t xml:space="preserve"> of </w:t>
      </w:r>
      <w:r w:rsidRPr="00D41206">
        <w:rPr>
          <w:rFonts w:hint="eastAsia"/>
        </w:rPr>
        <w:t xml:space="preserve"> </w:t>
      </w:r>
      <w:r w:rsidRPr="00D41206">
        <w:rPr>
          <w:bCs/>
          <w:sz w:val="18"/>
          <w:szCs w:val="18"/>
        </w:rPr>
        <w:t>EXCHANGE</w:t>
      </w:r>
      <w:r w:rsidRPr="00D41206">
        <w:t xml:space="preserve"> ( first of the same tenor </w:t>
      </w:r>
    </w:p>
    <w:p w:rsidR="00693C98" w:rsidRPr="00D41206" w:rsidRDefault="00693C98" w:rsidP="00693C98">
      <w:pPr>
        <w:tabs>
          <w:tab w:val="left" w:pos="180"/>
        </w:tabs>
      </w:pPr>
      <w:r w:rsidRPr="00D41206">
        <w:t>and date unpaid )  pay to the order of</w:t>
      </w:r>
      <w:r w:rsidRPr="00D41206">
        <w:rPr>
          <w:u w:val="single"/>
        </w:rPr>
        <w:t xml:space="preserve">    </w:t>
      </w:r>
      <w:r w:rsidRPr="00D41206">
        <w:rPr>
          <w:rFonts w:hint="eastAsia"/>
          <w:bCs/>
          <w:sz w:val="18"/>
          <w:szCs w:val="18"/>
          <w:u w:val="single"/>
        </w:rPr>
        <w:t xml:space="preserve">           5                     </w:t>
      </w:r>
      <w:r w:rsidRPr="00D41206">
        <w:t xml:space="preserve">the sum of </w:t>
      </w:r>
    </w:p>
    <w:p w:rsidR="00693C98" w:rsidRPr="00D41206" w:rsidRDefault="00693C98" w:rsidP="00693C98">
      <w:pPr>
        <w:tabs>
          <w:tab w:val="left" w:pos="180"/>
        </w:tabs>
        <w:rPr>
          <w:sz w:val="18"/>
          <w:szCs w:val="18"/>
          <w:u w:val="single"/>
        </w:rPr>
      </w:pPr>
      <w:r w:rsidRPr="00D41206">
        <w:rPr>
          <w:rFonts w:hint="eastAsia"/>
          <w:u w:val="single"/>
        </w:rPr>
        <w:t xml:space="preserve">                            6                                            </w:t>
      </w:r>
    </w:p>
    <w:p w:rsidR="00693C98" w:rsidRPr="00D41206" w:rsidRDefault="00693C98" w:rsidP="00693C98">
      <w:pPr>
        <w:rPr>
          <w:sz w:val="18"/>
          <w:u w:val="single"/>
        </w:rPr>
      </w:pPr>
      <w:r w:rsidRPr="00D41206">
        <w:t xml:space="preserve">Drawn under </w:t>
      </w:r>
      <w:r w:rsidRPr="00D41206">
        <w:rPr>
          <w:rFonts w:hint="eastAsia"/>
        </w:rPr>
        <w:t xml:space="preserve"> </w:t>
      </w:r>
      <w:r w:rsidRPr="00D41206">
        <w:rPr>
          <w:rFonts w:hint="eastAsia"/>
          <w:bCs/>
          <w:sz w:val="18"/>
          <w:szCs w:val="18"/>
          <w:u w:val="single"/>
        </w:rPr>
        <w:t xml:space="preserve"> </w:t>
      </w:r>
      <w:r w:rsidRPr="00D41206">
        <w:rPr>
          <w:rFonts w:hint="eastAsia"/>
          <w:bCs/>
          <w:sz w:val="18"/>
          <w:u w:val="single"/>
        </w:rPr>
        <w:t xml:space="preserve">                   7                                                  </w:t>
      </w:r>
    </w:p>
    <w:p w:rsidR="00693C98" w:rsidRPr="00D41206" w:rsidRDefault="00693C98" w:rsidP="00693C98">
      <w:pPr>
        <w:rPr>
          <w:b/>
          <w:u w:val="single"/>
        </w:rPr>
      </w:pPr>
      <w:r w:rsidRPr="00D41206">
        <w:rPr>
          <w:bCs/>
          <w:sz w:val="18"/>
          <w:szCs w:val="18"/>
        </w:rPr>
        <w:t>L/C</w:t>
      </w:r>
      <w:r w:rsidRPr="00D41206">
        <w:t xml:space="preserve"> No.</w:t>
      </w:r>
      <w:r w:rsidRPr="00D41206">
        <w:rPr>
          <w:u w:val="single"/>
        </w:rPr>
        <w:t xml:space="preserve">  </w:t>
      </w:r>
      <w:r w:rsidRPr="00D41206">
        <w:rPr>
          <w:bCs/>
          <w:sz w:val="18"/>
          <w:szCs w:val="18"/>
          <w:u w:val="single"/>
        </w:rPr>
        <w:t xml:space="preserve"> </w:t>
      </w:r>
      <w:r w:rsidRPr="00D41206">
        <w:rPr>
          <w:rFonts w:hint="eastAsia"/>
          <w:bCs/>
          <w:sz w:val="18"/>
          <w:szCs w:val="18"/>
          <w:u w:val="single"/>
        </w:rPr>
        <w:t>8</w:t>
      </w:r>
      <w:r w:rsidRPr="00D41206">
        <w:rPr>
          <w:bCs/>
          <w:sz w:val="18"/>
          <w:szCs w:val="18"/>
          <w:u w:val="single"/>
        </w:rPr>
        <w:t xml:space="preserve">   </w:t>
      </w:r>
      <w:r w:rsidRPr="00D41206">
        <w:rPr>
          <w:u w:val="single"/>
        </w:rPr>
        <w:t xml:space="preserve">                   </w:t>
      </w:r>
      <w:r w:rsidRPr="00D41206">
        <w:t xml:space="preserve"> Dated </w:t>
      </w:r>
      <w:r w:rsidRPr="00D41206">
        <w:rPr>
          <w:u w:val="single"/>
        </w:rPr>
        <w:t xml:space="preserve">    </w:t>
      </w:r>
      <w:r w:rsidRPr="00D41206">
        <w:rPr>
          <w:rFonts w:hint="eastAsia"/>
          <w:bCs/>
          <w:sz w:val="18"/>
          <w:szCs w:val="18"/>
          <w:u w:val="single"/>
        </w:rPr>
        <w:t xml:space="preserve">9                     </w:t>
      </w:r>
    </w:p>
    <w:p w:rsidR="00693C98" w:rsidRPr="00D41206" w:rsidRDefault="00693C98" w:rsidP="00693C98">
      <w:pPr>
        <w:rPr>
          <w:color w:val="FF0000"/>
          <w:sz w:val="18"/>
        </w:rPr>
      </w:pPr>
      <w:r w:rsidRPr="00D41206">
        <w:t>To.</w:t>
      </w:r>
      <w:r w:rsidRPr="00D41206">
        <w:rPr>
          <w:bCs/>
          <w:sz w:val="18"/>
          <w:szCs w:val="18"/>
          <w:u w:val="single"/>
        </w:rPr>
        <w:t xml:space="preserve"> </w:t>
      </w:r>
      <w:r w:rsidRPr="00D41206">
        <w:rPr>
          <w:rFonts w:hint="eastAsia"/>
          <w:bCs/>
          <w:sz w:val="18"/>
          <w:szCs w:val="18"/>
          <w:u w:val="single"/>
        </w:rPr>
        <w:t xml:space="preserve">            10 </w:t>
      </w:r>
      <w:r w:rsidRPr="00D41206">
        <w:rPr>
          <w:rFonts w:hint="eastAsia"/>
          <w:sz w:val="18"/>
          <w:u w:val="single"/>
        </w:rPr>
        <w:t xml:space="preserve">                                   </w:t>
      </w:r>
    </w:p>
    <w:p w:rsidR="00693C98" w:rsidRPr="00D41206" w:rsidRDefault="00693C98" w:rsidP="00693C98">
      <w:pPr>
        <w:autoSpaceDE w:val="0"/>
        <w:autoSpaceDN w:val="0"/>
        <w:adjustRightInd w:val="0"/>
        <w:ind w:right="-1080"/>
        <w:jc w:val="left"/>
        <w:rPr>
          <w:sz w:val="18"/>
          <w:u w:val="single"/>
        </w:rPr>
      </w:pPr>
      <w:r w:rsidRPr="00D41206">
        <w:rPr>
          <w:rFonts w:hint="eastAsia"/>
          <w:noProof/>
          <w:color w:val="000000"/>
          <w:sz w:val="18"/>
          <w:u w:val="single"/>
        </w:rPr>
        <w:t xml:space="preserve">                                                        </w:t>
      </w:r>
    </w:p>
    <w:p w:rsidR="00693C98" w:rsidRPr="00D41206" w:rsidRDefault="00693C98" w:rsidP="00693C98">
      <w:pPr>
        <w:wordWrap w:val="0"/>
        <w:jc w:val="right"/>
        <w:rPr>
          <w:sz w:val="18"/>
          <w:szCs w:val="18"/>
        </w:rPr>
      </w:pPr>
      <w:r w:rsidRPr="00D41206">
        <w:rPr>
          <w:rFonts w:hint="eastAsia"/>
          <w:sz w:val="18"/>
          <w:szCs w:val="18"/>
        </w:rPr>
        <w:t>HARBIN</w:t>
      </w:r>
      <w:r w:rsidRPr="00D41206">
        <w:rPr>
          <w:sz w:val="18"/>
          <w:szCs w:val="18"/>
        </w:rPr>
        <w:t xml:space="preserve"> </w:t>
      </w:r>
      <w:r w:rsidRPr="00D41206">
        <w:rPr>
          <w:rFonts w:hint="eastAsia"/>
          <w:sz w:val="18"/>
          <w:szCs w:val="18"/>
        </w:rPr>
        <w:t xml:space="preserve">YONGSHENG </w:t>
      </w:r>
      <w:r w:rsidRPr="00D41206">
        <w:rPr>
          <w:sz w:val="18"/>
          <w:szCs w:val="18"/>
        </w:rPr>
        <w:t>IMP&amp; EXP CO</w:t>
      </w:r>
    </w:p>
    <w:p w:rsidR="00693C98" w:rsidRDefault="00693C98" w:rsidP="00693C98">
      <w:pPr>
        <w:rPr>
          <w:rFonts w:ascii="华文行楷" w:eastAsia="华文行楷" w:hAnsi="宋体" w:hint="eastAsia"/>
          <w:sz w:val="18"/>
        </w:rPr>
      </w:pPr>
      <w:r w:rsidRPr="00D41206">
        <w:rPr>
          <w:b/>
          <w:bCs/>
        </w:rPr>
        <w:t xml:space="preserve">                                       </w:t>
      </w:r>
      <w:r w:rsidRPr="00D41206">
        <w:rPr>
          <w:rFonts w:hint="eastAsia"/>
          <w:b/>
          <w:bCs/>
        </w:rPr>
        <w:t xml:space="preserve">    </w:t>
      </w:r>
      <w:r w:rsidRPr="00D41206">
        <w:rPr>
          <w:b/>
          <w:bCs/>
        </w:rPr>
        <w:t xml:space="preserve">  </w:t>
      </w:r>
      <w:r w:rsidRPr="00D41206">
        <w:rPr>
          <w:rFonts w:hint="eastAsia"/>
          <w:b/>
          <w:bCs/>
        </w:rPr>
        <w:t xml:space="preserve">     </w:t>
      </w:r>
      <w:r w:rsidRPr="00D41206">
        <w:rPr>
          <w:b/>
          <w:bCs/>
        </w:rPr>
        <w:t xml:space="preserve">  </w:t>
      </w:r>
      <w:r w:rsidRPr="00D41206">
        <w:rPr>
          <w:rFonts w:hint="eastAsia"/>
          <w:b/>
          <w:bCs/>
        </w:rPr>
        <w:t xml:space="preserve">   </w:t>
      </w:r>
    </w:p>
    <w:p w:rsidR="00693C98" w:rsidRPr="00A0532B" w:rsidRDefault="00693C98" w:rsidP="00693C98">
      <w:pPr>
        <w:ind w:firstLineChars="200" w:firstLine="420"/>
        <w:rPr>
          <w:rFonts w:hint="eastAsia"/>
          <w:lang/>
        </w:rPr>
      </w:pPr>
    </w:p>
    <w:p w:rsidR="00693C98" w:rsidRDefault="00CE2C1A" w:rsidP="00693C98">
      <w:pPr>
        <w:rPr>
          <w:rFonts w:hint="eastAsia"/>
          <w:lang/>
        </w:rPr>
      </w:pPr>
      <w:r>
        <w:rPr>
          <w:rFonts w:hint="eastAsia"/>
          <w:lang/>
        </w:rPr>
        <w:t>分析提示：</w:t>
      </w:r>
    </w:p>
    <w:p w:rsidR="00CE2C1A" w:rsidRPr="00CE2C1A" w:rsidRDefault="00CE2C1A" w:rsidP="00CE2C1A">
      <w:pPr>
        <w:rPr>
          <w:lang/>
        </w:rPr>
      </w:pPr>
      <w:r w:rsidRPr="00CE2C1A">
        <w:rPr>
          <w:lang/>
        </w:rPr>
        <w:t>1. TX370     2. USD15000.00     3.HARBIN, MAY.31 2017  4. 30 days after</w:t>
      </w:r>
    </w:p>
    <w:p w:rsidR="00CE2C1A" w:rsidRPr="00CE2C1A" w:rsidRDefault="00CE2C1A" w:rsidP="00CE2C1A">
      <w:pPr>
        <w:rPr>
          <w:lang/>
        </w:rPr>
      </w:pPr>
      <w:r w:rsidRPr="00CE2C1A">
        <w:rPr>
          <w:lang/>
        </w:rPr>
        <w:t xml:space="preserve">5. BANK OF CHINA HARBIN BRANCH        </w:t>
      </w:r>
    </w:p>
    <w:p w:rsidR="00CE2C1A" w:rsidRPr="00CE2C1A" w:rsidRDefault="00CE2C1A" w:rsidP="00CE2C1A">
      <w:pPr>
        <w:rPr>
          <w:lang/>
        </w:rPr>
      </w:pPr>
      <w:r w:rsidRPr="00CE2C1A">
        <w:rPr>
          <w:lang/>
        </w:rPr>
        <w:t>6. SAY US DOLLARS FIFTEEN THOUSAND ONLY</w:t>
      </w:r>
    </w:p>
    <w:p w:rsidR="00CE2C1A" w:rsidRPr="00CE2C1A" w:rsidRDefault="00CE2C1A" w:rsidP="00CE2C1A">
      <w:pPr>
        <w:rPr>
          <w:lang/>
        </w:rPr>
      </w:pPr>
      <w:r w:rsidRPr="00CE2C1A">
        <w:rPr>
          <w:lang/>
        </w:rPr>
        <w:t xml:space="preserve">7. LONDON  BANK        8. hly0320              9 APR . 30,2007    </w:t>
      </w:r>
    </w:p>
    <w:p w:rsidR="00CE2C1A" w:rsidRPr="00A0532B" w:rsidRDefault="00CE2C1A" w:rsidP="00CE2C1A">
      <w:pPr>
        <w:rPr>
          <w:rFonts w:hint="eastAsia"/>
          <w:lang/>
        </w:rPr>
      </w:pPr>
      <w:r w:rsidRPr="00CE2C1A">
        <w:rPr>
          <w:rFonts w:hint="eastAsia"/>
          <w:lang/>
        </w:rPr>
        <w:t>10 LONDON  BANK</w:t>
      </w:r>
      <w:r w:rsidRPr="00CE2C1A">
        <w:rPr>
          <w:rFonts w:hint="eastAsia"/>
          <w:lang/>
        </w:rPr>
        <w:t>，</w:t>
      </w:r>
      <w:r w:rsidRPr="00CE2C1A">
        <w:rPr>
          <w:rFonts w:hint="eastAsia"/>
          <w:lang/>
        </w:rPr>
        <w:t>205 QUEENWAY LONDON,2018 UK</w:t>
      </w:r>
    </w:p>
    <w:p w:rsidR="00A86855" w:rsidRPr="00693C98" w:rsidRDefault="00A86855" w:rsidP="00693C98"/>
    <w:sectPr w:rsidR="00A86855" w:rsidRPr="00693C98" w:rsidSect="00A868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ABE" w:rsidRDefault="00701ABE" w:rsidP="004707A2">
      <w:r>
        <w:separator/>
      </w:r>
    </w:p>
  </w:endnote>
  <w:endnote w:type="continuationSeparator" w:id="0">
    <w:p w:rsidR="00701ABE" w:rsidRDefault="00701ABE" w:rsidP="004707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行楷">
    <w:altName w:val="宋体"/>
    <w:charset w:val="86"/>
    <w:family w:val="auto"/>
    <w:pitch w:val="variable"/>
    <w:sig w:usb0="00000001" w:usb1="080F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ABE" w:rsidRDefault="00701ABE" w:rsidP="004707A2">
      <w:r>
        <w:separator/>
      </w:r>
    </w:p>
  </w:footnote>
  <w:footnote w:type="continuationSeparator" w:id="0">
    <w:p w:rsidR="00701ABE" w:rsidRDefault="00701ABE" w:rsidP="004707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D9D337A"/>
    <w:rsid w:val="00400A15"/>
    <w:rsid w:val="004707A2"/>
    <w:rsid w:val="00543749"/>
    <w:rsid w:val="00693C98"/>
    <w:rsid w:val="00701ABE"/>
    <w:rsid w:val="00857739"/>
    <w:rsid w:val="00A86855"/>
    <w:rsid w:val="00C57BC2"/>
    <w:rsid w:val="00CE2C1A"/>
    <w:rsid w:val="04264EC1"/>
    <w:rsid w:val="15C706DC"/>
    <w:rsid w:val="1D9D337A"/>
    <w:rsid w:val="288E36DF"/>
    <w:rsid w:val="288F553F"/>
    <w:rsid w:val="62E538A8"/>
    <w:rsid w:val="68012900"/>
    <w:rsid w:val="72A00718"/>
    <w:rsid w:val="7831760D"/>
    <w:rsid w:val="797C1F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6855"/>
    <w:pPr>
      <w:widowControl w:val="0"/>
      <w:jc w:val="both"/>
    </w:pPr>
    <w:rPr>
      <w:kern w:val="2"/>
      <w:sz w:val="21"/>
      <w:szCs w:val="24"/>
    </w:rPr>
  </w:style>
  <w:style w:type="paragraph" w:styleId="2">
    <w:name w:val="heading 2"/>
    <w:basedOn w:val="a"/>
    <w:next w:val="a"/>
    <w:link w:val="2Char"/>
    <w:qFormat/>
    <w:rsid w:val="00693C98"/>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707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707A2"/>
    <w:rPr>
      <w:kern w:val="2"/>
      <w:sz w:val="18"/>
      <w:szCs w:val="18"/>
    </w:rPr>
  </w:style>
  <w:style w:type="paragraph" w:styleId="a4">
    <w:name w:val="footer"/>
    <w:basedOn w:val="a"/>
    <w:link w:val="Char0"/>
    <w:rsid w:val="004707A2"/>
    <w:pPr>
      <w:tabs>
        <w:tab w:val="center" w:pos="4153"/>
        <w:tab w:val="right" w:pos="8306"/>
      </w:tabs>
      <w:snapToGrid w:val="0"/>
      <w:jc w:val="left"/>
    </w:pPr>
    <w:rPr>
      <w:sz w:val="18"/>
      <w:szCs w:val="18"/>
    </w:rPr>
  </w:style>
  <w:style w:type="character" w:customStyle="1" w:styleId="Char0">
    <w:name w:val="页脚 Char"/>
    <w:basedOn w:val="a0"/>
    <w:link w:val="a4"/>
    <w:rsid w:val="004707A2"/>
    <w:rPr>
      <w:kern w:val="2"/>
      <w:sz w:val="18"/>
      <w:szCs w:val="18"/>
    </w:rPr>
  </w:style>
  <w:style w:type="character" w:customStyle="1" w:styleId="2Char">
    <w:name w:val="标题 2 Char"/>
    <w:basedOn w:val="a0"/>
    <w:link w:val="2"/>
    <w:qFormat/>
    <w:rsid w:val="00693C98"/>
    <w:rPr>
      <w:rFonts w:ascii="Cambria" w:hAnsi="Cambria"/>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木木草凡</dc:creator>
  <cp:lastModifiedBy>Administrator</cp:lastModifiedBy>
  <cp:revision>6</cp:revision>
  <dcterms:created xsi:type="dcterms:W3CDTF">2021-03-23T14:58:00Z</dcterms:created>
  <dcterms:modified xsi:type="dcterms:W3CDTF">2021-11-22T01:38:00Z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