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spacing w:line="360" w:lineRule="auto"/>
        <w:ind w:firstLine="422" w:firstLineChars="200"/>
      </w:pPr>
      <w:r>
        <w:rPr>
          <w:rFonts w:hint="eastAsia"/>
          <w:b/>
        </w:rPr>
        <w:t>案情</w:t>
      </w:r>
      <w:r>
        <w:rPr>
          <w:rFonts w:hint="eastAsia"/>
        </w:rPr>
        <w:t>：某外贸公司与外商达成出口 500 公吨大豆的交易。买方银行开来的信用证规定：“分 5 个月装运，其中，3 月 80 公吨，4 月 120 公吨，5 月 140 公吨，6 月 110 公吨，7 月 50 公吨。每月装运一次，不允许分批装运，装运从中国上海至伦敦。”</w:t>
      </w:r>
    </w:p>
    <w:p>
      <w:pPr>
        <w:spacing w:line="360" w:lineRule="auto"/>
      </w:pPr>
      <w:r>
        <w:rPr>
          <w:rFonts w:hint="eastAsia"/>
        </w:rPr>
        <w:t>该外贸公司接到信用证后，于 3 月 15 日在上海港装运了 80 公吨，4 月 20日在上海港装运了 120 公吨，均顺利收回了货款。</w:t>
      </w:r>
    </w:p>
    <w:p>
      <w:pPr>
        <w:spacing w:line="360" w:lineRule="auto"/>
      </w:pPr>
      <w:r>
        <w:rPr>
          <w:rFonts w:hint="eastAsia"/>
        </w:rPr>
        <w:t>因货源不足，该公司“MA LI”轮 5 月 20 日在上海港只装了 70.5 公吨。经联系得知烟台某公司有同样规格的货物可转让，于是该公司要求“MA L”轮驶往烟台港，在宁波港又装了 64.1 公吨。该公司向银行提交了两套单据：一套是在上海于 5 月 20 日签发的提单，其货量为 70.5 公吨；另一套是在宁波于5月28日签发的提单，货量为 64.1 公吨。银行认为单据有两处不符点：① 在上海和宁波分批装运货物；② 短量。</w:t>
      </w:r>
    </w:p>
    <w:p>
      <w:pPr>
        <w:spacing w:line="360" w:lineRule="auto"/>
      </w:pPr>
      <w:r>
        <w:rPr>
          <w:rFonts w:hint="eastAsia"/>
        </w:rPr>
        <w:t>任务：试分析银行关于不符点的说法是否成立，并说明理由。</w:t>
      </w:r>
    </w:p>
    <w:p>
      <w:pPr>
        <w:spacing w:line="360" w:lineRule="auto"/>
      </w:pPr>
    </w:p>
    <w:p>
      <w:pPr>
        <w:spacing w:line="360" w:lineRule="auto"/>
        <w:ind w:firstLine="422" w:firstLineChars="200"/>
      </w:pPr>
      <w:r>
        <w:rPr>
          <w:rFonts w:hint="eastAsia"/>
          <w:b/>
          <w:bCs/>
        </w:rPr>
        <w:t>案例分析</w:t>
      </w:r>
      <w:r>
        <w:rPr>
          <w:rFonts w:hint="eastAsia"/>
        </w:rPr>
        <w:t>：银行关于不符点的说法不成立。理由如下：</w:t>
      </w:r>
    </w:p>
    <w:p>
      <w:pPr>
        <w:spacing w:line="360" w:lineRule="auto"/>
        <w:ind w:firstLine="420" w:firstLineChars="200"/>
      </w:pPr>
      <w:r>
        <w:rPr>
          <w:rFonts w:hint="eastAsia"/>
        </w:rPr>
        <w:t>根据《UCP600》的规定，运输单据表面上注明使用同一运输工具装运并经同一线路运输的，即使运输单据上注明的装运日期或装运港不同，只要运输单据注明是同一目的地，将不视为分批装运。本案中，货物装于同一艘船、同一航次上，提单虽注明不同的装运港和装运日期，但不视为分批装运。</w:t>
      </w:r>
    </w:p>
    <w:p>
      <w:pPr>
        <w:spacing w:line="360" w:lineRule="auto"/>
      </w:pPr>
      <w:r>
        <w:rPr>
          <w:rFonts w:hint="eastAsia"/>
        </w:rPr>
        <w:t>《UCP600》规定，除非信用证规定货物数量不得增减，只要支取的金额不超过信用证金额，则可有5%的增减幅度。但当信用证规定的数量按包装单位或以个数计数时，则此增减幅度不适用。本案中，外贸公司5月应装运140公吨，根据溢短装条款，最多装147公吨，最少装133公吨，而外贸公司先后共装70.5＋64.1＝134.6公吨，属于增减幅度范围内。因此，这种做法应认为符合信用证的规定，银行理应付款。</w:t>
      </w:r>
    </w:p>
    <w:p>
      <w:pPr>
        <w:spacing w:line="360" w:lineRule="auto"/>
      </w:pPr>
    </w:p>
    <w:p>
      <w:pPr>
        <w:ind w:firstLine="4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VhMWU2N2U5NDgyMTQwZTUzNzBjNzMxNzk0YmY5ZGIifQ=="/>
  </w:docVars>
  <w:rsids>
    <w:rsidRoot w:val="391517E6"/>
    <w:rsid w:val="00344384"/>
    <w:rsid w:val="00D138D0"/>
    <w:rsid w:val="00E23B09"/>
    <w:rsid w:val="08E320C9"/>
    <w:rsid w:val="08F16A69"/>
    <w:rsid w:val="0C775A33"/>
    <w:rsid w:val="0CA77DCF"/>
    <w:rsid w:val="14806652"/>
    <w:rsid w:val="149C7612"/>
    <w:rsid w:val="1C2342E2"/>
    <w:rsid w:val="1EB93FFE"/>
    <w:rsid w:val="21A918B3"/>
    <w:rsid w:val="234A61E6"/>
    <w:rsid w:val="37D3104F"/>
    <w:rsid w:val="391517E6"/>
    <w:rsid w:val="436C7E33"/>
    <w:rsid w:val="48B94478"/>
    <w:rsid w:val="49555AEF"/>
    <w:rsid w:val="4DB06410"/>
    <w:rsid w:val="4ECA10B8"/>
    <w:rsid w:val="524636AC"/>
    <w:rsid w:val="55A85E46"/>
    <w:rsid w:val="5BFB3009"/>
    <w:rsid w:val="5DD54D61"/>
    <w:rsid w:val="5F831CCD"/>
    <w:rsid w:val="627154DE"/>
    <w:rsid w:val="63000310"/>
    <w:rsid w:val="69EC6F26"/>
    <w:rsid w:val="6A0B67CD"/>
    <w:rsid w:val="6DEC0344"/>
    <w:rsid w:val="7A985A52"/>
    <w:rsid w:val="7C7D605D"/>
    <w:rsid w:val="7D52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690</Characters>
  <Lines>5</Lines>
  <Paragraphs>1</Paragraphs>
  <TotalTime>5</TotalTime>
  <ScaleCrop>false</ScaleCrop>
  <LinksUpToDate>false</LinksUpToDate>
  <CharactersWithSpaces>809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2021-03-21T15:56:00Z</dcterms:created>
  <dc:creator>木木草凡</dc:creator>
  <cp:lastModifiedBy>性卤瞪频梦</cp:lastModifiedBy>
  <dcterms:modified xsi:type="dcterms:W3CDTF">2024-05-16T02:13:16Z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D463F0220144406BA1F0AE6E6E2B50C5_12</vt:lpwstr>
  </property>
</Properties>
</file>