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黑龙江商业职业学院</w:t>
      </w:r>
    </w:p>
    <w:p>
      <w:pPr>
        <w:jc w:val="center"/>
        <w:rPr>
          <w:rFonts w:ascii="黑体" w:hAnsi="黑体" w:eastAsia="黑体"/>
          <w:sz w:val="36"/>
          <w:szCs w:val="36"/>
        </w:rPr>
      </w:pPr>
      <w:r>
        <w:rPr>
          <w:rFonts w:hint="eastAsia" w:ascii="黑体" w:hAnsi="黑体" w:eastAsia="黑体"/>
          <w:sz w:val="36"/>
          <w:szCs w:val="36"/>
        </w:rPr>
        <w:t>汽车检测与维修技术专业人才培养方案（2</w:t>
      </w:r>
      <w:r>
        <w:rPr>
          <w:rFonts w:ascii="黑体" w:hAnsi="黑体" w:eastAsia="黑体"/>
          <w:sz w:val="36"/>
          <w:szCs w:val="36"/>
        </w:rPr>
        <w:t>0</w:t>
      </w:r>
      <w:r>
        <w:rPr>
          <w:rFonts w:hint="eastAsia" w:ascii="黑体" w:hAnsi="黑体" w:eastAsia="黑体"/>
          <w:sz w:val="36"/>
          <w:szCs w:val="36"/>
        </w:rPr>
        <w:t>19级）</w:t>
      </w:r>
    </w:p>
    <w:p>
      <w:pPr>
        <w:spacing w:line="480" w:lineRule="exact"/>
        <w:ind w:firstLine="562" w:firstLineChars="200"/>
        <w:jc w:val="left"/>
        <w:rPr>
          <w:rFonts w:ascii="仿宋" w:hAnsi="仿宋" w:eastAsia="仿宋" w:cs="仿宋_GB2312"/>
          <w:b/>
          <w:sz w:val="32"/>
          <w:szCs w:val="32"/>
        </w:rPr>
      </w:pPr>
      <w:r>
        <w:rPr>
          <w:rFonts w:hint="eastAsia" w:ascii="宋体" w:hAnsi="宋体"/>
          <w:b/>
          <w:sz w:val="28"/>
          <w:szCs w:val="28"/>
        </w:rPr>
        <w:t>一、专业名称及代码</w:t>
      </w:r>
      <w:r>
        <w:rPr>
          <w:rFonts w:hint="eastAsia" w:ascii="仿宋" w:hAnsi="仿宋" w:eastAsia="仿宋" w:cs="仿宋_GB2312"/>
          <w:b/>
          <w:sz w:val="32"/>
          <w:szCs w:val="32"/>
        </w:rPr>
        <w:t xml:space="preserve">     </w:t>
      </w:r>
    </w:p>
    <w:p>
      <w:pPr>
        <w:spacing w:line="480" w:lineRule="exact"/>
        <w:ind w:left="420" w:leftChars="200"/>
        <w:jc w:val="left"/>
        <w:rPr>
          <w:rFonts w:ascii="宋体" w:hAnsi="宋体" w:cs="仿宋_GB2312"/>
          <w:sz w:val="24"/>
          <w:szCs w:val="24"/>
        </w:rPr>
      </w:pPr>
      <w:r>
        <w:rPr>
          <w:rFonts w:hint="eastAsia" w:ascii="宋体" w:hAnsi="宋体" w:cs="仿宋_GB2312"/>
          <w:sz w:val="24"/>
          <w:szCs w:val="24"/>
        </w:rPr>
        <w:t xml:space="preserve">汽车检测与维修技术  </w:t>
      </w:r>
      <w:r>
        <w:rPr>
          <w:rFonts w:ascii="宋体" w:hAnsi="宋体" w:cs="仿宋_GB2312"/>
          <w:sz w:val="24"/>
          <w:szCs w:val="24"/>
        </w:rPr>
        <w:t>560702</w:t>
      </w:r>
    </w:p>
    <w:p>
      <w:pPr>
        <w:spacing w:line="480" w:lineRule="exact"/>
        <w:ind w:left="420" w:leftChars="200"/>
        <w:jc w:val="left"/>
        <w:rPr>
          <w:rFonts w:ascii="宋体" w:hAnsi="宋体"/>
          <w:b/>
          <w:sz w:val="28"/>
          <w:szCs w:val="28"/>
        </w:rPr>
      </w:pPr>
      <w:r>
        <w:rPr>
          <w:rFonts w:hint="eastAsia" w:ascii="宋体" w:hAnsi="宋体"/>
          <w:b/>
          <w:sz w:val="28"/>
          <w:szCs w:val="28"/>
        </w:rPr>
        <w:t>二、入学要求</w:t>
      </w:r>
    </w:p>
    <w:p>
      <w:pPr>
        <w:spacing w:line="480" w:lineRule="exact"/>
        <w:ind w:left="420" w:leftChars="200"/>
        <w:jc w:val="left"/>
        <w:rPr>
          <w:rFonts w:ascii="宋体" w:hAnsi="宋体"/>
          <w:sz w:val="24"/>
          <w:szCs w:val="24"/>
        </w:rPr>
      </w:pPr>
      <w:r>
        <w:rPr>
          <w:rFonts w:hint="eastAsia" w:ascii="宋体" w:hAnsi="宋体"/>
          <w:sz w:val="24"/>
          <w:szCs w:val="24"/>
        </w:rPr>
        <w:t>高中阶段教育毕业生或具有同等学力者</w:t>
      </w:r>
    </w:p>
    <w:p>
      <w:pPr>
        <w:spacing w:line="480" w:lineRule="exact"/>
        <w:ind w:left="420" w:leftChars="200"/>
        <w:jc w:val="left"/>
        <w:rPr>
          <w:rFonts w:ascii="宋体" w:hAnsi="宋体"/>
          <w:b/>
          <w:sz w:val="28"/>
          <w:szCs w:val="28"/>
        </w:rPr>
      </w:pPr>
      <w:r>
        <w:rPr>
          <w:rFonts w:hint="eastAsia" w:ascii="宋体" w:hAnsi="宋体"/>
          <w:b/>
          <w:sz w:val="28"/>
          <w:szCs w:val="28"/>
        </w:rPr>
        <w:t>三、基本修业年限</w:t>
      </w:r>
    </w:p>
    <w:p>
      <w:pPr>
        <w:spacing w:line="480" w:lineRule="exact"/>
        <w:ind w:left="420" w:leftChars="200"/>
        <w:jc w:val="left"/>
        <w:rPr>
          <w:rFonts w:ascii="宋体" w:hAnsi="宋体"/>
          <w:sz w:val="24"/>
          <w:szCs w:val="24"/>
        </w:rPr>
      </w:pPr>
      <w:r>
        <w:rPr>
          <w:rFonts w:hint="eastAsia" w:ascii="宋体" w:hAnsi="宋体"/>
          <w:sz w:val="24"/>
          <w:szCs w:val="24"/>
        </w:rPr>
        <w:t>3年</w:t>
      </w:r>
    </w:p>
    <w:p>
      <w:pPr>
        <w:spacing w:line="480" w:lineRule="exact"/>
        <w:ind w:left="420" w:leftChars="200"/>
        <w:jc w:val="left"/>
        <w:rPr>
          <w:rFonts w:ascii="宋体" w:hAnsi="宋体"/>
          <w:b/>
          <w:sz w:val="28"/>
          <w:szCs w:val="28"/>
        </w:rPr>
      </w:pPr>
      <w:r>
        <w:rPr>
          <w:rFonts w:hint="eastAsia" w:ascii="宋体" w:hAnsi="宋体"/>
          <w:b/>
          <w:sz w:val="28"/>
          <w:szCs w:val="28"/>
        </w:rPr>
        <w:t>四、职业面向</w:t>
      </w:r>
    </w:p>
    <w:p>
      <w:pPr>
        <w:pStyle w:val="45"/>
        <w:spacing w:line="480" w:lineRule="exact"/>
        <w:ind w:left="420" w:leftChars="200" w:firstLine="0" w:firstLineChars="0"/>
        <w:jc w:val="left"/>
        <w:rPr>
          <w:rFonts w:eastAsia="宋体" w:cs="仿宋_GB2312"/>
          <w:sz w:val="24"/>
          <w:szCs w:val="24"/>
        </w:rPr>
      </w:pPr>
      <w:r>
        <w:rPr>
          <w:rFonts w:hint="eastAsia" w:eastAsia="宋体" w:cs="仿宋_GB2312"/>
          <w:sz w:val="24"/>
          <w:szCs w:val="24"/>
        </w:rPr>
        <w:t>汽车检测与维修技术专业职业面向。详见表1。</w:t>
      </w:r>
    </w:p>
    <w:p>
      <w:pPr>
        <w:spacing w:line="480" w:lineRule="exact"/>
        <w:jc w:val="center"/>
        <w:rPr>
          <w:rFonts w:ascii="宋体" w:hAnsi="宋体" w:cs="黑体"/>
          <w:b/>
          <w:bCs/>
        </w:rPr>
      </w:pPr>
      <w:r>
        <w:rPr>
          <w:rFonts w:hint="eastAsia" w:ascii="宋体" w:hAnsi="宋体" w:cs="黑体"/>
          <w:b/>
          <w:bCs/>
        </w:rPr>
        <w:t>表1 新能源汽车检测</w:t>
      </w:r>
      <w:r>
        <w:rPr>
          <w:rFonts w:ascii="宋体" w:hAnsi="宋体" w:cs="黑体"/>
          <w:b/>
          <w:bCs/>
        </w:rPr>
        <w:t>与维修技术</w:t>
      </w:r>
      <w:r>
        <w:rPr>
          <w:rFonts w:hint="eastAsia" w:ascii="宋体" w:hAnsi="宋体" w:cs="黑体"/>
          <w:b/>
          <w:bCs/>
        </w:rPr>
        <w:t>专业毕业生就业职业面向领域及主要工作岗位群</w:t>
      </w:r>
    </w:p>
    <w:tbl>
      <w:tblPr>
        <w:tblStyle w:val="18"/>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0" w:type="dxa"/>
          <w:bottom w:w="0" w:type="dxa"/>
          <w:right w:w="0" w:type="dxa"/>
        </w:tblCellMar>
      </w:tblPr>
      <w:tblGrid>
        <w:gridCol w:w="1393"/>
        <w:gridCol w:w="1253"/>
        <w:gridCol w:w="1524"/>
        <w:gridCol w:w="1522"/>
        <w:gridCol w:w="1553"/>
        <w:gridCol w:w="1871"/>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1080" w:hRule="exact"/>
        </w:trPr>
        <w:tc>
          <w:tcPr>
            <w:tcW w:w="764" w:type="pct"/>
            <w:vAlign w:val="center"/>
          </w:tcPr>
          <w:p>
            <w:pPr>
              <w:autoSpaceDE w:val="0"/>
              <w:autoSpaceDN w:val="0"/>
              <w:snapToGrid w:val="0"/>
              <w:spacing w:line="480" w:lineRule="exact"/>
              <w:ind w:left="343" w:hanging="216"/>
              <w:jc w:val="center"/>
              <w:rPr>
                <w:rFonts w:ascii="宋体" w:hAnsi="宋体"/>
                <w:szCs w:val="21"/>
              </w:rPr>
            </w:pPr>
            <w:r>
              <w:rPr>
                <w:rFonts w:hint="eastAsia" w:ascii="宋体" w:hAnsi="宋体"/>
                <w:szCs w:val="21"/>
              </w:rPr>
              <w:t>所属专业大类</w:t>
            </w:r>
          </w:p>
          <w:p>
            <w:pPr>
              <w:autoSpaceDE w:val="0"/>
              <w:autoSpaceDN w:val="0"/>
              <w:snapToGrid w:val="0"/>
              <w:spacing w:line="480" w:lineRule="exact"/>
              <w:ind w:left="127"/>
              <w:jc w:val="center"/>
              <w:rPr>
                <w:rFonts w:ascii="宋体" w:hAnsi="宋体"/>
                <w:szCs w:val="21"/>
              </w:rPr>
            </w:pPr>
            <w:r>
              <w:rPr>
                <w:rFonts w:hint="eastAsia" w:ascii="宋体" w:hAnsi="宋体"/>
                <w:szCs w:val="21"/>
              </w:rPr>
              <w:t>（代码）</w:t>
            </w:r>
          </w:p>
        </w:tc>
        <w:tc>
          <w:tcPr>
            <w:tcW w:w="687" w:type="pct"/>
            <w:vAlign w:val="center"/>
          </w:tcPr>
          <w:p>
            <w:pPr>
              <w:autoSpaceDE w:val="0"/>
              <w:autoSpaceDN w:val="0"/>
              <w:snapToGrid w:val="0"/>
              <w:spacing w:line="480" w:lineRule="exact"/>
              <w:ind w:left="343" w:hanging="216"/>
              <w:jc w:val="center"/>
              <w:rPr>
                <w:rFonts w:ascii="宋体" w:hAnsi="宋体"/>
                <w:szCs w:val="21"/>
              </w:rPr>
            </w:pPr>
            <w:r>
              <w:rPr>
                <w:rFonts w:hint="eastAsia" w:ascii="宋体" w:hAnsi="宋体"/>
                <w:szCs w:val="21"/>
              </w:rPr>
              <w:t>所属专业类</w:t>
            </w:r>
          </w:p>
          <w:p>
            <w:pPr>
              <w:autoSpaceDE w:val="0"/>
              <w:autoSpaceDN w:val="0"/>
              <w:snapToGrid w:val="0"/>
              <w:spacing w:line="480" w:lineRule="exact"/>
              <w:ind w:left="343" w:hanging="216"/>
              <w:jc w:val="center"/>
              <w:rPr>
                <w:rFonts w:ascii="宋体" w:hAnsi="宋体"/>
                <w:szCs w:val="21"/>
              </w:rPr>
            </w:pPr>
            <w:r>
              <w:rPr>
                <w:rFonts w:hint="eastAsia" w:ascii="宋体" w:hAnsi="宋体"/>
                <w:szCs w:val="21"/>
              </w:rPr>
              <w:t>（代码）</w:t>
            </w:r>
          </w:p>
        </w:tc>
        <w:tc>
          <w:tcPr>
            <w:tcW w:w="836" w:type="pct"/>
            <w:vAlign w:val="center"/>
          </w:tcPr>
          <w:p>
            <w:pPr>
              <w:autoSpaceDE w:val="0"/>
              <w:autoSpaceDN w:val="0"/>
              <w:snapToGrid w:val="0"/>
              <w:spacing w:line="480" w:lineRule="exact"/>
              <w:ind w:left="126"/>
              <w:jc w:val="center"/>
              <w:rPr>
                <w:rFonts w:ascii="宋体" w:hAnsi="宋体"/>
                <w:szCs w:val="21"/>
              </w:rPr>
            </w:pPr>
            <w:r>
              <w:rPr>
                <w:rFonts w:hint="eastAsia" w:ascii="宋体" w:hAnsi="宋体"/>
                <w:szCs w:val="21"/>
              </w:rPr>
              <w:t>对应行业</w:t>
            </w:r>
          </w:p>
          <w:p>
            <w:pPr>
              <w:autoSpaceDE w:val="0"/>
              <w:autoSpaceDN w:val="0"/>
              <w:snapToGrid w:val="0"/>
              <w:spacing w:line="480" w:lineRule="exact"/>
              <w:ind w:left="128"/>
              <w:jc w:val="center"/>
              <w:rPr>
                <w:rFonts w:ascii="宋体" w:hAnsi="宋体"/>
                <w:szCs w:val="21"/>
              </w:rPr>
            </w:pPr>
            <w:r>
              <w:rPr>
                <w:rFonts w:hint="eastAsia" w:ascii="宋体" w:hAnsi="宋体"/>
                <w:szCs w:val="21"/>
              </w:rPr>
              <w:t>（代码）</w:t>
            </w:r>
          </w:p>
        </w:tc>
        <w:tc>
          <w:tcPr>
            <w:tcW w:w="835" w:type="pct"/>
            <w:vAlign w:val="center"/>
          </w:tcPr>
          <w:p>
            <w:pPr>
              <w:autoSpaceDE w:val="0"/>
              <w:autoSpaceDN w:val="0"/>
              <w:spacing w:line="480" w:lineRule="exact"/>
              <w:jc w:val="center"/>
              <w:rPr>
                <w:rFonts w:ascii="宋体" w:hAnsi="宋体"/>
                <w:szCs w:val="21"/>
              </w:rPr>
            </w:pPr>
            <w:r>
              <w:rPr>
                <w:rFonts w:hint="eastAsia" w:ascii="宋体" w:hAnsi="宋体"/>
                <w:szCs w:val="21"/>
              </w:rPr>
              <w:t>主要职业类别</w:t>
            </w:r>
          </w:p>
          <w:p>
            <w:pPr>
              <w:autoSpaceDE w:val="0"/>
              <w:autoSpaceDN w:val="0"/>
              <w:spacing w:line="480" w:lineRule="exact"/>
              <w:jc w:val="center"/>
              <w:rPr>
                <w:rFonts w:ascii="宋体" w:hAnsi="宋体"/>
                <w:szCs w:val="21"/>
              </w:rPr>
            </w:pPr>
            <w:r>
              <w:rPr>
                <w:rFonts w:hint="eastAsia" w:ascii="宋体" w:hAnsi="宋体"/>
                <w:szCs w:val="21"/>
              </w:rPr>
              <w:t>（代码）</w:t>
            </w:r>
          </w:p>
        </w:tc>
        <w:tc>
          <w:tcPr>
            <w:tcW w:w="852" w:type="pct"/>
            <w:vAlign w:val="center"/>
          </w:tcPr>
          <w:p>
            <w:pPr>
              <w:autoSpaceDE w:val="0"/>
              <w:autoSpaceDN w:val="0"/>
              <w:snapToGrid w:val="0"/>
              <w:spacing w:line="480" w:lineRule="exact"/>
              <w:ind w:left="118" w:right="17"/>
              <w:jc w:val="center"/>
              <w:rPr>
                <w:rFonts w:ascii="宋体" w:hAnsi="宋体"/>
                <w:szCs w:val="21"/>
              </w:rPr>
            </w:pPr>
            <w:r>
              <w:rPr>
                <w:rFonts w:hint="eastAsia" w:ascii="宋体" w:hAnsi="宋体"/>
                <w:szCs w:val="21"/>
              </w:rPr>
              <w:t>主要岗位群或技术领域</w:t>
            </w:r>
          </w:p>
        </w:tc>
        <w:tc>
          <w:tcPr>
            <w:tcW w:w="1026" w:type="pct"/>
            <w:vAlign w:val="center"/>
          </w:tcPr>
          <w:p>
            <w:pPr>
              <w:autoSpaceDE w:val="0"/>
              <w:autoSpaceDN w:val="0"/>
              <w:snapToGrid w:val="0"/>
              <w:spacing w:line="480" w:lineRule="exact"/>
              <w:ind w:left="164" w:leftChars="77" w:right="134" w:rightChars="64" w:hanging="2"/>
              <w:jc w:val="center"/>
              <w:rPr>
                <w:rFonts w:ascii="宋体" w:hAnsi="宋体"/>
                <w:szCs w:val="21"/>
              </w:rPr>
            </w:pPr>
            <w:r>
              <w:rPr>
                <w:rFonts w:hint="eastAsia" w:ascii="宋体" w:hAnsi="宋体"/>
                <w:szCs w:val="21"/>
              </w:rPr>
              <w:t>职业技能等级证书</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0" w:type="dxa"/>
            <w:bottom w:w="0" w:type="dxa"/>
            <w:right w:w="0" w:type="dxa"/>
          </w:tblCellMar>
        </w:tblPrEx>
        <w:trPr>
          <w:trHeight w:val="1449" w:hRule="exact"/>
        </w:trPr>
        <w:tc>
          <w:tcPr>
            <w:tcW w:w="764" w:type="pct"/>
            <w:vAlign w:val="center"/>
          </w:tcPr>
          <w:p>
            <w:pPr>
              <w:autoSpaceDE w:val="0"/>
              <w:autoSpaceDN w:val="0"/>
              <w:spacing w:line="480" w:lineRule="exact"/>
              <w:jc w:val="center"/>
              <w:rPr>
                <w:rFonts w:ascii="宋体" w:hAnsi="宋体"/>
                <w:szCs w:val="21"/>
              </w:rPr>
            </w:pPr>
            <w:r>
              <w:rPr>
                <w:rFonts w:hint="eastAsia" w:ascii="宋体" w:hAnsi="宋体"/>
                <w:szCs w:val="21"/>
              </w:rPr>
              <w:t>交通运输大类</w:t>
            </w:r>
          </w:p>
          <w:p>
            <w:pPr>
              <w:autoSpaceDE w:val="0"/>
              <w:autoSpaceDN w:val="0"/>
              <w:snapToGrid w:val="0"/>
              <w:spacing w:line="480" w:lineRule="exact"/>
              <w:ind w:left="17" w:right="-30"/>
              <w:jc w:val="center"/>
              <w:rPr>
                <w:rFonts w:ascii="宋体" w:hAnsi="宋体"/>
                <w:szCs w:val="21"/>
              </w:rPr>
            </w:pPr>
            <w:r>
              <w:rPr>
                <w:rFonts w:ascii="宋体" w:hAnsi="宋体"/>
                <w:szCs w:val="21"/>
              </w:rPr>
              <w:t>（50）</w:t>
            </w:r>
          </w:p>
        </w:tc>
        <w:tc>
          <w:tcPr>
            <w:tcW w:w="687" w:type="pct"/>
            <w:vAlign w:val="center"/>
          </w:tcPr>
          <w:p>
            <w:pPr>
              <w:autoSpaceDE w:val="0"/>
              <w:autoSpaceDN w:val="0"/>
              <w:snapToGrid w:val="0"/>
              <w:spacing w:line="480" w:lineRule="exact"/>
              <w:ind w:left="112" w:right="84" w:hanging="8"/>
              <w:jc w:val="center"/>
              <w:rPr>
                <w:rFonts w:ascii="宋体" w:hAnsi="宋体"/>
                <w:szCs w:val="21"/>
              </w:rPr>
            </w:pPr>
            <w:r>
              <w:rPr>
                <w:rFonts w:hint="eastAsia" w:ascii="宋体" w:hAnsi="宋体"/>
                <w:szCs w:val="21"/>
              </w:rPr>
              <w:t>道路运输</w:t>
            </w:r>
            <w:r>
              <w:rPr>
                <w:rFonts w:ascii="宋体" w:hAnsi="宋体"/>
                <w:szCs w:val="21"/>
              </w:rPr>
              <w:t>类(5002)</w:t>
            </w:r>
          </w:p>
        </w:tc>
        <w:tc>
          <w:tcPr>
            <w:tcW w:w="836" w:type="pct"/>
            <w:vAlign w:val="center"/>
          </w:tcPr>
          <w:p>
            <w:pPr>
              <w:autoSpaceDE w:val="0"/>
              <w:autoSpaceDN w:val="0"/>
              <w:spacing w:line="480" w:lineRule="exact"/>
              <w:jc w:val="center"/>
              <w:rPr>
                <w:rFonts w:ascii="宋体" w:hAnsi="宋体"/>
                <w:szCs w:val="21"/>
              </w:rPr>
            </w:pPr>
            <w:r>
              <w:rPr>
                <w:rFonts w:hint="eastAsia" w:ascii="宋体" w:hAnsi="宋体"/>
                <w:szCs w:val="21"/>
              </w:rPr>
              <w:t>机动车维修（81）</w:t>
            </w:r>
          </w:p>
        </w:tc>
        <w:tc>
          <w:tcPr>
            <w:tcW w:w="835" w:type="pct"/>
            <w:vAlign w:val="center"/>
          </w:tcPr>
          <w:p>
            <w:pPr>
              <w:autoSpaceDE w:val="0"/>
              <w:autoSpaceDN w:val="0"/>
              <w:spacing w:line="480" w:lineRule="exact"/>
              <w:jc w:val="center"/>
              <w:rPr>
                <w:rFonts w:ascii="宋体" w:hAnsi="宋体"/>
                <w:szCs w:val="21"/>
              </w:rPr>
            </w:pPr>
            <w:r>
              <w:rPr>
                <w:rFonts w:hint="eastAsia" w:ascii="宋体" w:hAnsi="宋体"/>
                <w:szCs w:val="21"/>
              </w:rPr>
              <w:t>汽车修理工</w:t>
            </w:r>
          </w:p>
          <w:p>
            <w:pPr>
              <w:autoSpaceDE w:val="0"/>
              <w:autoSpaceDN w:val="0"/>
              <w:spacing w:line="480" w:lineRule="exact"/>
              <w:jc w:val="center"/>
              <w:rPr>
                <w:rFonts w:ascii="宋体" w:hAnsi="宋体"/>
                <w:szCs w:val="21"/>
              </w:rPr>
            </w:pPr>
            <w:r>
              <w:rPr>
                <w:rFonts w:hint="eastAsia" w:ascii="宋体" w:hAnsi="宋体"/>
                <w:szCs w:val="21"/>
              </w:rPr>
              <w:t>（</w:t>
            </w:r>
            <w:r>
              <w:rPr>
                <w:rFonts w:ascii="宋体" w:hAnsi="宋体"/>
                <w:szCs w:val="21"/>
              </w:rPr>
              <w:t>6-06-01-02</w:t>
            </w:r>
            <w:r>
              <w:rPr>
                <w:rFonts w:hint="eastAsia" w:ascii="宋体" w:hAnsi="宋体"/>
                <w:szCs w:val="21"/>
              </w:rPr>
              <w:t>）</w:t>
            </w:r>
          </w:p>
          <w:p>
            <w:pPr>
              <w:autoSpaceDE w:val="0"/>
              <w:autoSpaceDN w:val="0"/>
              <w:spacing w:line="480" w:lineRule="exact"/>
              <w:jc w:val="center"/>
              <w:rPr>
                <w:rFonts w:ascii="宋体" w:hAnsi="宋体"/>
                <w:szCs w:val="21"/>
              </w:rPr>
            </w:pPr>
            <w:r>
              <w:rPr>
                <w:rFonts w:hint="eastAsia" w:ascii="宋体" w:hAnsi="宋体"/>
                <w:szCs w:val="21"/>
              </w:rPr>
              <w:t xml:space="preserve">机动车检验工6-26-01-26 </w:t>
            </w:r>
          </w:p>
        </w:tc>
        <w:tc>
          <w:tcPr>
            <w:tcW w:w="852" w:type="pct"/>
            <w:vAlign w:val="center"/>
          </w:tcPr>
          <w:p>
            <w:pPr>
              <w:autoSpaceDE w:val="0"/>
              <w:autoSpaceDN w:val="0"/>
              <w:spacing w:line="480" w:lineRule="exact"/>
              <w:jc w:val="cente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汽车维修岗</w:t>
            </w:r>
          </w:p>
          <w:p>
            <w:pPr>
              <w:autoSpaceDE w:val="0"/>
              <w:autoSpaceDN w:val="0"/>
              <w:spacing w:line="480" w:lineRule="exact"/>
              <w:jc w:val="cente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汽车检测岗</w:t>
            </w:r>
          </w:p>
          <w:p>
            <w:pPr>
              <w:autoSpaceDE w:val="0"/>
              <w:autoSpaceDN w:val="0"/>
              <w:spacing w:line="480" w:lineRule="exact"/>
              <w:jc w:val="center"/>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汽车保养岗</w:t>
            </w:r>
          </w:p>
          <w:p>
            <w:pPr>
              <w:autoSpaceDE w:val="0"/>
              <w:autoSpaceDN w:val="0"/>
              <w:spacing w:line="480" w:lineRule="exact"/>
              <w:jc w:val="center"/>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售后服务岗</w:t>
            </w:r>
          </w:p>
        </w:tc>
        <w:tc>
          <w:tcPr>
            <w:tcW w:w="1026" w:type="pct"/>
          </w:tcPr>
          <w:p>
            <w:pPr>
              <w:autoSpaceDE w:val="0"/>
              <w:autoSpaceDN w:val="0"/>
              <w:spacing w:line="480" w:lineRule="exact"/>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汽车修理工证</w:t>
            </w:r>
          </w:p>
          <w:p>
            <w:pPr>
              <w:autoSpaceDE w:val="0"/>
              <w:autoSpaceDN w:val="0"/>
              <w:spacing w:line="480" w:lineRule="exact"/>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低压电工证操作</w:t>
            </w:r>
          </w:p>
          <w:p>
            <w:pPr>
              <w:autoSpaceDE w:val="0"/>
              <w:autoSpaceDN w:val="0"/>
              <w:spacing w:line="480" w:lineRule="exact"/>
              <w:jc w:val="left"/>
              <w:rPr>
                <w:rFonts w:ascii="宋体" w:hAnsi="宋体"/>
                <w:color w:val="000000" w:themeColor="text1"/>
                <w:szCs w:val="21"/>
              </w:rPr>
            </w:pPr>
            <w:r>
              <w:rPr>
                <w:rFonts w:hint="eastAsia" w:ascii="宋体" w:hAnsi="宋体"/>
                <w:szCs w:val="21"/>
              </w:rPr>
              <w:t>3.</w:t>
            </w:r>
            <w:r>
              <w:rPr>
                <w:rFonts w:hint="eastAsia" w:ascii="宋体" w:hAnsi="宋体"/>
                <w:color w:val="000000" w:themeColor="text1"/>
                <w:szCs w:val="21"/>
              </w:rPr>
              <w:t>低</w:t>
            </w:r>
            <w:r>
              <w:rPr>
                <w:rFonts w:hint="eastAsia" w:ascii="宋体" w:hAnsi="宋体"/>
                <w:szCs w:val="21"/>
              </w:rPr>
              <w:t>压电工证zhenzheng</w:t>
            </w:r>
          </w:p>
        </w:tc>
      </w:tr>
    </w:tbl>
    <w:p>
      <w:pPr>
        <w:adjustRightInd w:val="0"/>
        <w:snapToGrid w:val="0"/>
        <w:spacing w:line="480" w:lineRule="exact"/>
        <w:ind w:firstLine="562" w:firstLineChars="200"/>
        <w:rPr>
          <w:rFonts w:ascii="宋体" w:hAnsi="黑体"/>
          <w:b/>
          <w:sz w:val="28"/>
          <w:szCs w:val="32"/>
        </w:rPr>
      </w:pPr>
      <w:bookmarkStart w:id="0" w:name="_Hlk80685849"/>
      <w:r>
        <w:rPr>
          <w:rFonts w:hint="eastAsia" w:ascii="宋体" w:hAnsi="黑体"/>
          <w:b/>
          <w:sz w:val="28"/>
          <w:szCs w:val="32"/>
        </w:rPr>
        <w:t>五、培养目标与培养规格</w:t>
      </w:r>
    </w:p>
    <w:p>
      <w:pPr>
        <w:adjustRightInd w:val="0"/>
        <w:snapToGrid w:val="0"/>
        <w:spacing w:line="480" w:lineRule="exact"/>
        <w:ind w:firstLine="482" w:firstLineChars="200"/>
        <w:rPr>
          <w:rFonts w:ascii="宋体" w:hAnsi="宋体" w:cs="仿宋_GB2312"/>
          <w:sz w:val="24"/>
          <w:szCs w:val="24"/>
        </w:rPr>
      </w:pPr>
      <w:r>
        <w:rPr>
          <w:rFonts w:hint="eastAsia" w:ascii="宋体" w:hAnsi="宋体" w:cs="仿宋_GB2312"/>
          <w:b/>
          <w:sz w:val="24"/>
          <w:szCs w:val="24"/>
        </w:rPr>
        <w:t>（一）培养目标</w:t>
      </w:r>
    </w:p>
    <w:bookmarkEnd w:id="0"/>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宋体"/>
          <w:sz w:val="24"/>
          <w:szCs w:val="24"/>
        </w:rPr>
        <w:t>本专业培养理想信念坚定，德、智、体、美、</w:t>
      </w:r>
      <w:r>
        <w:rPr>
          <w:rFonts w:ascii="宋体" w:hAnsi="宋体"/>
          <w:sz w:val="24"/>
          <w:szCs w:val="24"/>
        </w:rPr>
        <w:t>劳</w:t>
      </w:r>
      <w:r>
        <w:rPr>
          <w:rFonts w:hint="eastAsia" w:ascii="宋体" w:hAnsi="宋体"/>
          <w:sz w:val="24"/>
          <w:szCs w:val="24"/>
        </w:rPr>
        <w:t>全面发展，具有一定的科学文化水平，良好的人文素养、职业道德和创新意识，精益求精的工匠精神，较强的就业能力和创新能力</w:t>
      </w:r>
      <w:r>
        <w:rPr>
          <w:rFonts w:hint="eastAsia" w:ascii="宋体" w:hAnsi="仿宋" w:cs="仿宋"/>
          <w:kern w:val="0"/>
          <w:sz w:val="24"/>
          <w:szCs w:val="28"/>
        </w:rPr>
        <w:t>，具有良好的职业道德和创新意识，精益求精的工匠精神，较强的就业能力、创业能力，一定的企业管理能力和可持续发展的能力。掌握汽车检测与维修技术专业的理论知识，具备较强专业实践能力和与客户沟通能力，能够从事汽车分解、检测、维修、装配、调试等技术领域的高素质复合型技术技能人才，能够达到汽车维修、汽车检测中级工水平。</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（二）培养规格</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1.素质目标</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（1）思政素养</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坚定拥护中国共产党领导和我国社会主义制度，在习近平新时代中国特色社会主义思想指引下，践行社会主义核心价值观，具有深厚的爱国情感和中华民族自豪感；崇尚宪法、遵法守纪、崇德向善、诚实守信、尊重生命、热爱劳动，履行道德准则和行为规范，具有社会责任感和社会参与意识；</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（2）文化素质</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具有一定的审美和人文素养，能够形成一两项艺术特长或爱好；掌握必备的思想政治理论、科学文化基础知识和中华优秀传统文化知识。熟悉与本专业相关法律法规及环境保护、安全消防等知识。具备一定的自然科学与技术素养和良好的文化修养，提升自身的普及性科学技术素质和人文素养，具有自主学习和终身学习的意识。</w:t>
      </w:r>
    </w:p>
    <w:p>
      <w:pPr>
        <w:widowControl/>
        <w:adjustRightInd w:val="0"/>
        <w:snapToGrid w:val="0"/>
        <w:spacing w:line="480" w:lineRule="exact"/>
        <w:ind w:firstLine="480" w:firstLineChars="200"/>
        <w:jc w:val="left"/>
        <w:rPr>
          <w:rFonts w:ascii="宋体" w:hAnsi="宋体" w:cs="仿宋_GB2312"/>
          <w:b/>
          <w:sz w:val="24"/>
          <w:szCs w:val="24"/>
        </w:rPr>
      </w:pPr>
      <w:r>
        <w:rPr>
          <w:rFonts w:hint="eastAsia" w:ascii="宋体" w:hAnsi="仿宋" w:cs="仿宋"/>
          <w:kern w:val="0"/>
          <w:sz w:val="24"/>
          <w:szCs w:val="28"/>
        </w:rPr>
        <w:t>（</w:t>
      </w:r>
      <w:r>
        <w:rPr>
          <w:rFonts w:hint="eastAsia" w:ascii="宋体" w:hAnsi="宋体" w:cs="仿宋_GB2312"/>
          <w:b/>
          <w:sz w:val="24"/>
          <w:szCs w:val="24"/>
        </w:rPr>
        <w:t>3）职业素质</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具有质量意识、环保意识、安全意识、信息素养、工匠精神、创新思维；勇于奋斗、乐观向上，具有自我管理能力、职业生涯规划的意识，有较强的集体意识和团队合作精神；具有爱岗敬业的职业素质。</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（4）身心素质</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具有健康的体魄、心理和健全的人格，掌握基本运动知识和一两项运动技能，养成良好的健身与卫生习惯，良好的行为习惯；</w:t>
      </w:r>
      <w:r>
        <w:rPr>
          <w:rFonts w:ascii="宋体" w:hAnsi="仿宋" w:cs="仿宋"/>
          <w:kern w:val="0"/>
          <w:sz w:val="24"/>
          <w:szCs w:val="28"/>
        </w:rPr>
        <w:t xml:space="preserve"> </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2.知识目标</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（1）掌握必备的思想政治理论、科学文化基础知识和中华优秀传统文化知识；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（2）熟悉与本专业相关的法律法规以及环境保护、安全消防等相关知识；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（3）熟悉汽车零件图和装配图要素；</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（4）熟悉电路图的组成要素及电工特种作业基本知识；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（5）掌握单片机原理与控制知识；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（6）掌握汽车各部分的组成及工作原理；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（7）掌握汽车发动机、汽车底盘、汽车电气系统的故障检测与维修方法；</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（8）掌握汽车故障检测常用仪器、工具和设备的选择、维护与操作规程；</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（9）掌握汽车性能检测及故障诊断相关知识；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0</w:t>
      </w:r>
      <w:r>
        <w:rPr>
          <w:rFonts w:hint="eastAsia" w:ascii="宋体" w:hAnsi="仿宋" w:cs="仿宋"/>
          <w:kern w:val="0"/>
          <w:sz w:val="24"/>
          <w:szCs w:val="28"/>
        </w:rPr>
        <w:t>）掌握节能与新能源相关知识；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1</w:t>
      </w:r>
      <w:r>
        <w:rPr>
          <w:rFonts w:hint="eastAsia" w:ascii="宋体" w:hAnsi="仿宋" w:cs="仿宋"/>
          <w:kern w:val="0"/>
          <w:sz w:val="24"/>
          <w:szCs w:val="28"/>
        </w:rPr>
        <w:t>）掌握新能源汽车的组成、工作原理及使用维护等相关知识；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2</w:t>
      </w:r>
      <w:r>
        <w:rPr>
          <w:rFonts w:hint="eastAsia" w:ascii="宋体" w:hAnsi="仿宋" w:cs="仿宋"/>
          <w:kern w:val="0"/>
          <w:sz w:val="24"/>
          <w:szCs w:val="28"/>
        </w:rPr>
        <w:t>）掌握智能网联汽车运用与管理知识；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3</w:t>
      </w:r>
      <w:r>
        <w:rPr>
          <w:rFonts w:hint="eastAsia" w:ascii="宋体" w:hAnsi="仿宋" w:cs="仿宋"/>
          <w:kern w:val="0"/>
          <w:sz w:val="24"/>
          <w:szCs w:val="28"/>
        </w:rPr>
        <w:t>）了解汽车维修企业相关的国家标准和国际标准。</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3.能力目标</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（1）具有探究学习、终身学习、分析问题和解决问题的能力；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（2）具有良好的语言、文字表达能力和沟通能力；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（3）具备本专业必需的信息技术应用和维护能力；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（4）具备对汽车电路图的识读与分析能力；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（5）能够执行维修技术标准和制造厂、零部件供应商提供的车辆维修、调整、路试检查程序；</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（6）具备车辆各总成和系统部件的检测、拆卸、标记、维修与装配能力；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（7）具备熟练操作汽车检测与维修常用设备、仪器及工具的能力；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（8）具备制定维修方案，排除汽车综合故障的能力；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（9）具备使用与维护电动汽车电池、电机及电控系统的能力；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0</w:t>
      </w:r>
      <w:r>
        <w:rPr>
          <w:rFonts w:hint="eastAsia" w:ascii="宋体" w:hAnsi="仿宋" w:cs="仿宋"/>
          <w:kern w:val="0"/>
          <w:sz w:val="24"/>
          <w:szCs w:val="28"/>
        </w:rPr>
        <w:t>）具备与客户交车，处理客户委托的能力；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1</w:t>
      </w:r>
      <w:r>
        <w:rPr>
          <w:rFonts w:hint="eastAsia" w:ascii="宋体" w:hAnsi="仿宋" w:cs="仿宋"/>
          <w:kern w:val="0"/>
          <w:sz w:val="24"/>
          <w:szCs w:val="28"/>
        </w:rPr>
        <w:t>）具备对车辆养护、美容的能力；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2</w:t>
      </w:r>
      <w:r>
        <w:rPr>
          <w:rFonts w:hint="eastAsia" w:ascii="宋体" w:hAnsi="仿宋" w:cs="仿宋"/>
          <w:kern w:val="0"/>
          <w:sz w:val="24"/>
          <w:szCs w:val="28"/>
        </w:rPr>
        <w:t>）具备对智能网联汽车检测、更换故障件、重新标定的能力</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w:t>
      </w:r>
      <w:r>
        <w:rPr>
          <w:rFonts w:ascii="宋体" w:hAnsi="仿宋" w:cs="仿宋"/>
          <w:kern w:val="0"/>
          <w:sz w:val="24"/>
          <w:szCs w:val="28"/>
        </w:rPr>
        <w:t>3</w:t>
      </w:r>
      <w:r>
        <w:rPr>
          <w:rFonts w:hint="eastAsia" w:ascii="宋体" w:hAnsi="仿宋" w:cs="仿宋"/>
          <w:kern w:val="0"/>
          <w:sz w:val="24"/>
          <w:szCs w:val="28"/>
        </w:rPr>
        <w:t>）具备基本的汽车维修企业经营与管理能力。</w:t>
      </w:r>
    </w:p>
    <w:p>
      <w:pPr>
        <w:adjustRightInd w:val="0"/>
        <w:snapToGrid w:val="0"/>
        <w:spacing w:line="480" w:lineRule="exact"/>
        <w:ind w:firstLine="562" w:firstLineChars="200"/>
        <w:rPr>
          <w:rFonts w:ascii="宋体" w:hAnsi="宋体" w:cs="仿宋_GB2312"/>
          <w:b/>
          <w:bCs/>
          <w:sz w:val="28"/>
          <w:szCs w:val="28"/>
        </w:rPr>
      </w:pPr>
      <w:r>
        <w:rPr>
          <w:rFonts w:hint="eastAsia" w:ascii="宋体" w:hAnsi="宋体" w:cs="仿宋_GB2312"/>
          <w:b/>
          <w:bCs/>
          <w:sz w:val="28"/>
          <w:szCs w:val="28"/>
        </w:rPr>
        <w:t>六、课程设置及要求</w:t>
      </w:r>
    </w:p>
    <w:p>
      <w:pPr>
        <w:adjustRightInd w:val="0"/>
        <w:snapToGrid w:val="0"/>
        <w:spacing w:line="480" w:lineRule="exact"/>
        <w:ind w:firstLine="480" w:firstLineChars="200"/>
        <w:rPr>
          <w:rFonts w:ascii="宋体" w:hAnsi="宋体" w:cs="仿宋_GB2312"/>
          <w:sz w:val="24"/>
          <w:szCs w:val="24"/>
        </w:rPr>
      </w:pPr>
      <w:r>
        <w:rPr>
          <w:rFonts w:ascii="宋体" w:hAnsi="宋体"/>
          <w:sz w:val="24"/>
          <w:szCs w:val="24"/>
        </w:rPr>
        <w:t>主要包括公共基础课程和专业（技能）课程。</w:t>
      </w:r>
    </w:p>
    <w:p>
      <w:pPr>
        <w:adjustRightInd w:val="0"/>
        <w:snapToGrid w:val="0"/>
        <w:spacing w:line="480" w:lineRule="exact"/>
        <w:ind w:firstLine="482" w:firstLineChars="200"/>
        <w:rPr>
          <w:rFonts w:ascii="宋体" w:hAnsi="宋体" w:cs="仿宋_GB2312"/>
          <w:b/>
          <w:bCs/>
          <w:sz w:val="24"/>
          <w:szCs w:val="24"/>
        </w:rPr>
      </w:pPr>
      <w:r>
        <w:rPr>
          <w:rFonts w:hint="eastAsia" w:ascii="宋体" w:hAnsi="宋体" w:cs="仿宋_GB2312"/>
          <w:b/>
          <w:bCs/>
          <w:sz w:val="24"/>
          <w:szCs w:val="24"/>
        </w:rPr>
        <w:t>（一）公共基础课</w:t>
      </w:r>
    </w:p>
    <w:p>
      <w:pPr>
        <w:adjustRightInd w:val="0"/>
        <w:snapToGrid w:val="0"/>
        <w:spacing w:line="480" w:lineRule="exact"/>
        <w:jc w:val="center"/>
        <w:rPr>
          <w:rFonts w:ascii="宋体" w:hAnsi="宋体" w:cs="仿宋_GB2312"/>
          <w:b/>
          <w:bCs/>
          <w:szCs w:val="21"/>
        </w:rPr>
      </w:pPr>
      <w:r>
        <w:rPr>
          <w:rFonts w:hint="eastAsia" w:ascii="宋体" w:hAnsi="宋体" w:cs="仿宋_GB2312"/>
          <w:b/>
          <w:bCs/>
          <w:szCs w:val="21"/>
        </w:rPr>
        <w:t>表2公共基础课课程设置设计及课程说明</w:t>
      </w:r>
    </w:p>
    <w:tbl>
      <w:tblPr>
        <w:tblStyle w:val="18"/>
        <w:tblW w:w="0" w:type="auto"/>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1560"/>
        <w:gridCol w:w="2693"/>
        <w:gridCol w:w="2268"/>
        <w:gridCol w:w="1984"/>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68" w:hRule="atLeast"/>
          <w:tblHeader/>
          <w:jc w:val="center"/>
        </w:trPr>
        <w:tc>
          <w:tcPr>
            <w:tcW w:w="709" w:type="dxa"/>
            <w:vAlign w:val="center"/>
          </w:tcPr>
          <w:p>
            <w:pPr>
              <w:spacing w:line="480" w:lineRule="exact"/>
              <w:rPr>
                <w:rFonts w:ascii="宋体" w:hAnsi="宋体"/>
                <w:b/>
                <w:szCs w:val="21"/>
              </w:rPr>
            </w:pPr>
            <w:r>
              <w:rPr>
                <w:rFonts w:hint="eastAsia" w:ascii="宋体" w:hAnsi="宋体"/>
                <w:b/>
                <w:szCs w:val="21"/>
              </w:rPr>
              <w:t>序号</w:t>
            </w:r>
          </w:p>
        </w:tc>
        <w:tc>
          <w:tcPr>
            <w:tcW w:w="1560" w:type="dxa"/>
            <w:vAlign w:val="center"/>
          </w:tcPr>
          <w:p>
            <w:pPr>
              <w:spacing w:line="480" w:lineRule="exact"/>
              <w:jc w:val="center"/>
              <w:rPr>
                <w:rFonts w:ascii="宋体" w:hAnsi="宋体"/>
                <w:b/>
                <w:szCs w:val="21"/>
              </w:rPr>
            </w:pPr>
            <w:r>
              <w:rPr>
                <w:rFonts w:hint="eastAsia" w:ascii="宋体" w:hAnsi="宋体"/>
                <w:b/>
                <w:szCs w:val="21"/>
              </w:rPr>
              <w:t>课程名称</w:t>
            </w:r>
          </w:p>
        </w:tc>
        <w:tc>
          <w:tcPr>
            <w:tcW w:w="2693" w:type="dxa"/>
            <w:vAlign w:val="center"/>
          </w:tcPr>
          <w:p>
            <w:pPr>
              <w:spacing w:line="480" w:lineRule="exact"/>
              <w:jc w:val="center"/>
              <w:rPr>
                <w:rFonts w:ascii="宋体" w:hAnsi="宋体"/>
                <w:b/>
                <w:szCs w:val="21"/>
              </w:rPr>
            </w:pPr>
            <w:r>
              <w:rPr>
                <w:rFonts w:hint="eastAsia" w:ascii="宋体" w:hAnsi="宋体"/>
                <w:b/>
                <w:szCs w:val="21"/>
              </w:rPr>
              <w:t>课程目标</w:t>
            </w:r>
          </w:p>
        </w:tc>
        <w:tc>
          <w:tcPr>
            <w:tcW w:w="2268" w:type="dxa"/>
            <w:vAlign w:val="center"/>
          </w:tcPr>
          <w:p>
            <w:pPr>
              <w:spacing w:line="480" w:lineRule="exact"/>
              <w:jc w:val="center"/>
              <w:rPr>
                <w:rFonts w:ascii="宋体" w:hAnsi="宋体"/>
                <w:b/>
                <w:szCs w:val="21"/>
              </w:rPr>
            </w:pPr>
            <w:r>
              <w:rPr>
                <w:rFonts w:hint="eastAsia" w:ascii="宋体" w:hAnsi="宋体"/>
                <w:b/>
                <w:szCs w:val="21"/>
              </w:rPr>
              <w:t>主要内容</w:t>
            </w:r>
          </w:p>
        </w:tc>
        <w:tc>
          <w:tcPr>
            <w:tcW w:w="1984" w:type="dxa"/>
            <w:vAlign w:val="center"/>
          </w:tcPr>
          <w:p>
            <w:pPr>
              <w:spacing w:line="480" w:lineRule="exact"/>
              <w:jc w:val="center"/>
              <w:rPr>
                <w:rFonts w:ascii="宋体" w:hAnsi="宋体"/>
                <w:b/>
                <w:szCs w:val="21"/>
              </w:rPr>
            </w:pPr>
            <w:r>
              <w:rPr>
                <w:rFonts w:hint="eastAsia" w:ascii="宋体" w:hAnsi="宋体"/>
                <w:b/>
                <w:szCs w:val="21"/>
              </w:rPr>
              <w:t>教学要求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w:t>
            </w:r>
          </w:p>
        </w:tc>
        <w:tc>
          <w:tcPr>
            <w:tcW w:w="1560" w:type="dxa"/>
            <w:vAlign w:val="center"/>
          </w:tcPr>
          <w:p>
            <w:pPr>
              <w:spacing w:line="480" w:lineRule="exact"/>
              <w:rPr>
                <w:rFonts w:ascii="宋体" w:hAnsi="宋体"/>
                <w:szCs w:val="21"/>
              </w:rPr>
            </w:pPr>
            <w:r>
              <w:rPr>
                <w:rFonts w:hint="eastAsia" w:ascii="宋体" w:hAnsi="宋体"/>
                <w:color w:val="000000"/>
                <w:szCs w:val="21"/>
              </w:rPr>
              <w:t>思想道德修养和法律基础</w:t>
            </w:r>
          </w:p>
        </w:tc>
        <w:tc>
          <w:tcPr>
            <w:tcW w:w="2693" w:type="dxa"/>
            <w:vAlign w:val="center"/>
          </w:tcPr>
          <w:p>
            <w:pPr>
              <w:spacing w:line="480" w:lineRule="exact"/>
              <w:rPr>
                <w:rFonts w:ascii="宋体" w:hAnsi="宋体"/>
                <w:szCs w:val="21"/>
              </w:rPr>
            </w:pPr>
            <w:r>
              <w:rPr>
                <w:rFonts w:hint="eastAsia" w:ascii="宋体" w:hAnsi="宋体"/>
                <w:szCs w:val="21"/>
              </w:rPr>
              <w:t>培养学生正确认识和处理人生发展中的基本问题，逐步提高学生走向社会、走向工作岗位所需要的思想道德、法律、职业等方面素质及核心能力。</w:t>
            </w:r>
          </w:p>
        </w:tc>
        <w:tc>
          <w:tcPr>
            <w:tcW w:w="2268" w:type="dxa"/>
            <w:vAlign w:val="center"/>
          </w:tcPr>
          <w:p>
            <w:pPr>
              <w:spacing w:line="480" w:lineRule="exact"/>
              <w:rPr>
                <w:rFonts w:ascii="宋体" w:hAnsi="宋体"/>
                <w:szCs w:val="21"/>
              </w:rPr>
            </w:pPr>
            <w:r>
              <w:rPr>
                <w:rFonts w:hint="eastAsia" w:ascii="宋体" w:hAnsi="宋体"/>
                <w:szCs w:val="21"/>
              </w:rPr>
              <w:t>人生的青春之问、坚定理想信念、弘扬中国精神、明大德守公德严私德、尊法学法守法用法。</w:t>
            </w:r>
          </w:p>
        </w:tc>
        <w:tc>
          <w:tcPr>
            <w:tcW w:w="1984" w:type="dxa"/>
            <w:vAlign w:val="center"/>
          </w:tcPr>
          <w:p>
            <w:pPr>
              <w:spacing w:line="480" w:lineRule="exact"/>
              <w:rPr>
                <w:rFonts w:ascii="宋体" w:hAnsi="宋体"/>
                <w:szCs w:val="21"/>
              </w:rPr>
            </w:pPr>
            <w:r>
              <w:rPr>
                <w:rFonts w:hint="eastAsia" w:ascii="宋体" w:hAnsi="宋体"/>
                <w:szCs w:val="21"/>
              </w:rPr>
              <w:t>根据</w:t>
            </w:r>
            <w:r>
              <w:rPr>
                <w:rFonts w:ascii="宋体" w:hAnsi="宋体"/>
                <w:szCs w:val="21"/>
              </w:rPr>
              <w:t>新修订的</w:t>
            </w:r>
            <w:r>
              <w:rPr>
                <w:rFonts w:hint="eastAsia" w:ascii="宋体" w:hAnsi="宋体"/>
                <w:szCs w:val="21"/>
              </w:rPr>
              <w:t>2018</w:t>
            </w:r>
            <w:r>
              <w:rPr>
                <w:rFonts w:ascii="宋体" w:hAnsi="宋体"/>
                <w:szCs w:val="21"/>
              </w:rPr>
              <w:t>版全国统一教材，确定学习目标和学习内容。让学生通过师生探讨、课内实践和课外实践，学习并掌握现代公民的道德素养和法律素养，培养学生的团队合作能力、辩证思考能力、语言表达能力和运用理论指导实践的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2</w:t>
            </w:r>
          </w:p>
        </w:tc>
        <w:tc>
          <w:tcPr>
            <w:tcW w:w="1560" w:type="dxa"/>
            <w:vAlign w:val="center"/>
          </w:tcPr>
          <w:p>
            <w:pPr>
              <w:spacing w:line="480" w:lineRule="exact"/>
              <w:rPr>
                <w:rFonts w:ascii="宋体" w:hAnsi="宋体"/>
                <w:szCs w:val="21"/>
              </w:rPr>
            </w:pPr>
            <w:r>
              <w:rPr>
                <w:rFonts w:hint="eastAsia" w:ascii="宋体" w:hAnsi="宋体"/>
                <w:szCs w:val="21"/>
              </w:rPr>
              <w:t>毛泽东思想和中国特色社会主义理论体系概述</w:t>
            </w:r>
          </w:p>
        </w:tc>
        <w:tc>
          <w:tcPr>
            <w:tcW w:w="2693" w:type="dxa"/>
            <w:vAlign w:val="center"/>
          </w:tcPr>
          <w:p>
            <w:pPr>
              <w:spacing w:line="480" w:lineRule="exact"/>
              <w:rPr>
                <w:rFonts w:ascii="宋体" w:hAnsi="宋体"/>
                <w:szCs w:val="21"/>
              </w:rPr>
            </w:pPr>
            <w:r>
              <w:rPr>
                <w:rFonts w:hint="eastAsia" w:ascii="宋体" w:hAnsi="宋体"/>
                <w:szCs w:val="21"/>
              </w:rPr>
              <w:t>树立马克思主义的科学信仰，坚定走中国特色社会主义道路的信念，坚定实现中华民族伟大复兴的信心和建立对党和政府的信任，为终身发展奠定思想政治素质基础。</w:t>
            </w:r>
          </w:p>
        </w:tc>
        <w:tc>
          <w:tcPr>
            <w:tcW w:w="2268" w:type="dxa"/>
            <w:vAlign w:val="center"/>
          </w:tcPr>
          <w:p>
            <w:pPr>
              <w:spacing w:line="480" w:lineRule="exact"/>
              <w:rPr>
                <w:rFonts w:ascii="宋体" w:hAnsi="宋体"/>
                <w:szCs w:val="21"/>
              </w:rPr>
            </w:pPr>
            <w:r>
              <w:rPr>
                <w:rFonts w:hint="eastAsia" w:ascii="宋体" w:hAnsi="宋体"/>
                <w:szCs w:val="21"/>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tc>
        <w:tc>
          <w:tcPr>
            <w:tcW w:w="1984" w:type="dxa"/>
            <w:vAlign w:val="center"/>
          </w:tcPr>
          <w:p>
            <w:pPr>
              <w:spacing w:line="480" w:lineRule="exact"/>
              <w:rPr>
                <w:rFonts w:ascii="宋体" w:hAnsi="宋体"/>
                <w:szCs w:val="21"/>
              </w:rPr>
            </w:pPr>
            <w:r>
              <w:rPr>
                <w:rFonts w:hint="eastAsia" w:ascii="宋体" w:hAnsi="宋体"/>
                <w:szCs w:val="21"/>
              </w:rPr>
              <w:t>以马克思主义中国化为主线，阐述马克思主义中国化理论成果的内容、实质、历史地位和指导意义，系统阐释习近平新时代中国特色社会主义思想的主要内容和历史地位，充分反映建设社会主义现代化强国的战略部署。</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3</w:t>
            </w:r>
          </w:p>
        </w:tc>
        <w:tc>
          <w:tcPr>
            <w:tcW w:w="1560" w:type="dxa"/>
            <w:vAlign w:val="center"/>
          </w:tcPr>
          <w:p>
            <w:pPr>
              <w:spacing w:line="480" w:lineRule="exact"/>
              <w:rPr>
                <w:rFonts w:ascii="宋体" w:hAnsi="宋体"/>
                <w:szCs w:val="21"/>
              </w:rPr>
            </w:pPr>
            <w:r>
              <w:rPr>
                <w:rFonts w:hint="eastAsia" w:ascii="宋体" w:hAnsi="宋体"/>
                <w:szCs w:val="21"/>
              </w:rPr>
              <w:t>形势与政策</w:t>
            </w:r>
          </w:p>
        </w:tc>
        <w:tc>
          <w:tcPr>
            <w:tcW w:w="2693" w:type="dxa"/>
            <w:vAlign w:val="center"/>
          </w:tcPr>
          <w:p>
            <w:pPr>
              <w:spacing w:line="480" w:lineRule="exact"/>
              <w:rPr>
                <w:rFonts w:ascii="宋体" w:hAnsi="宋体"/>
                <w:szCs w:val="21"/>
              </w:rPr>
            </w:pPr>
            <w:r>
              <w:rPr>
                <w:rFonts w:hint="eastAsia" w:ascii="宋体" w:hAnsi="宋体"/>
                <w:szCs w:val="21"/>
              </w:rPr>
              <w:t>了解国内外重大时事，全面认识和正确理解党的基本路线、重大方针和政策，从而正确认识党和国家面临的形势和任务，理解和拥护党的路线、方针和政策。</w:t>
            </w:r>
          </w:p>
        </w:tc>
        <w:tc>
          <w:tcPr>
            <w:tcW w:w="2268" w:type="dxa"/>
            <w:vAlign w:val="center"/>
          </w:tcPr>
          <w:p>
            <w:pPr>
              <w:spacing w:line="480" w:lineRule="exact"/>
              <w:rPr>
                <w:rFonts w:ascii="宋体" w:hAnsi="宋体"/>
                <w:szCs w:val="21"/>
              </w:rPr>
            </w:pPr>
            <w:r>
              <w:rPr>
                <w:rFonts w:hint="eastAsia" w:ascii="宋体" w:hAnsi="宋体"/>
                <w:szCs w:val="21"/>
              </w:rPr>
              <w:t>黑龙江省全面实施乡村振兴战略、推动两岸关系和平发展、党的理论创新最新成果和新时代中国特色社会主义的生动实践。</w:t>
            </w:r>
          </w:p>
        </w:tc>
        <w:tc>
          <w:tcPr>
            <w:tcW w:w="1984" w:type="dxa"/>
            <w:vAlign w:val="center"/>
          </w:tcPr>
          <w:p>
            <w:pPr>
              <w:spacing w:line="480" w:lineRule="exact"/>
              <w:rPr>
                <w:rFonts w:ascii="宋体" w:hAnsi="宋体"/>
                <w:szCs w:val="21"/>
              </w:rPr>
            </w:pPr>
            <w:r>
              <w:rPr>
                <w:rFonts w:hint="eastAsia" w:ascii="宋体" w:hAnsi="宋体"/>
                <w:szCs w:val="21"/>
              </w:rPr>
              <w:t>围绕习近平新时代中国特色社会主义思想，依据教育部印发《高校“形势与政策”课教学要点》安排教学，根据形势发展，讲授党的理论创新最新成果和新时代中国特色社会主义的生动实践，及时回应学生关注的热点问题。</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4</w:t>
            </w:r>
          </w:p>
        </w:tc>
        <w:tc>
          <w:tcPr>
            <w:tcW w:w="1560" w:type="dxa"/>
            <w:vAlign w:val="center"/>
          </w:tcPr>
          <w:p>
            <w:pPr>
              <w:spacing w:line="480" w:lineRule="exact"/>
              <w:rPr>
                <w:rFonts w:ascii="宋体" w:hAnsi="宋体"/>
                <w:szCs w:val="21"/>
              </w:rPr>
            </w:pPr>
            <w:r>
              <w:rPr>
                <w:rFonts w:hint="eastAsia" w:ascii="宋体" w:hAnsi="宋体"/>
                <w:szCs w:val="21"/>
              </w:rPr>
              <w:t>“四进”专题教育</w:t>
            </w:r>
          </w:p>
        </w:tc>
        <w:tc>
          <w:tcPr>
            <w:tcW w:w="2693" w:type="dxa"/>
            <w:vAlign w:val="center"/>
          </w:tcPr>
          <w:p>
            <w:pPr>
              <w:spacing w:line="480" w:lineRule="exact"/>
              <w:rPr>
                <w:rFonts w:ascii="宋体" w:hAnsi="宋体"/>
                <w:szCs w:val="21"/>
              </w:rPr>
            </w:pPr>
            <w:r>
              <w:rPr>
                <w:rFonts w:hint="eastAsia" w:ascii="宋体" w:hAnsi="宋体"/>
                <w:szCs w:val="21"/>
              </w:rPr>
              <w:t>增强学生对习近平新时代中国特色社会主义思想的理论认同、思想认同、价值认同和情感认同。</w:t>
            </w:r>
          </w:p>
        </w:tc>
        <w:tc>
          <w:tcPr>
            <w:tcW w:w="2268" w:type="dxa"/>
            <w:vAlign w:val="center"/>
          </w:tcPr>
          <w:p>
            <w:pPr>
              <w:spacing w:line="480" w:lineRule="exact"/>
              <w:rPr>
                <w:rFonts w:ascii="宋体" w:hAnsi="宋体"/>
                <w:szCs w:val="21"/>
              </w:rPr>
            </w:pPr>
            <w:r>
              <w:rPr>
                <w:rFonts w:hint="eastAsia" w:ascii="宋体" w:hAnsi="宋体"/>
                <w:szCs w:val="21"/>
              </w:rPr>
              <w:t>坚持和发展中国特色社会主义、全面建成小康社会、习近平总书记系列重要讲话贯穿的立场观点和方法、中华民族伟大复兴的中国梦、全面深化改革、全面依法治国、全面从严治党</w:t>
            </w:r>
          </w:p>
        </w:tc>
        <w:tc>
          <w:tcPr>
            <w:tcW w:w="1984" w:type="dxa"/>
            <w:vAlign w:val="center"/>
          </w:tcPr>
          <w:p>
            <w:pPr>
              <w:spacing w:line="480" w:lineRule="exact"/>
              <w:rPr>
                <w:rFonts w:ascii="宋体" w:hAnsi="宋体"/>
                <w:bCs/>
                <w:szCs w:val="21"/>
              </w:rPr>
            </w:pPr>
            <w:r>
              <w:rPr>
                <w:rFonts w:hint="eastAsia" w:ascii="宋体" w:hAnsi="宋体"/>
                <w:bCs/>
                <w:szCs w:val="21"/>
              </w:rPr>
              <w:t>按照省高校工委、省宣传部、省教厅的部署，要求授课教师深入理解习近平总书记讲话精神，并认真贯彻，不能每位教师承担过多专题的讲授，每位教师承担两到三个专题的讲授。</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5</w:t>
            </w:r>
          </w:p>
        </w:tc>
        <w:tc>
          <w:tcPr>
            <w:tcW w:w="1560" w:type="dxa"/>
            <w:vAlign w:val="center"/>
          </w:tcPr>
          <w:p>
            <w:pPr>
              <w:spacing w:line="480" w:lineRule="exact"/>
              <w:jc w:val="center"/>
              <w:rPr>
                <w:rFonts w:ascii="宋体" w:hAnsi="宋体"/>
                <w:szCs w:val="21"/>
              </w:rPr>
            </w:pPr>
            <w:r>
              <w:rPr>
                <w:rFonts w:hint="eastAsia" w:ascii="宋体" w:hAnsi="宋体"/>
                <w:szCs w:val="21"/>
              </w:rPr>
              <w:t>体育</w:t>
            </w:r>
          </w:p>
        </w:tc>
        <w:tc>
          <w:tcPr>
            <w:tcW w:w="2693" w:type="dxa"/>
            <w:vAlign w:val="center"/>
          </w:tcPr>
          <w:p>
            <w:pPr>
              <w:spacing w:line="480" w:lineRule="exact"/>
              <w:rPr>
                <w:rFonts w:ascii="宋体" w:hAnsi="宋体"/>
                <w:szCs w:val="21"/>
              </w:rPr>
            </w:pPr>
            <w:r>
              <w:rPr>
                <w:rFonts w:hint="eastAsia" w:ascii="宋体" w:hAnsi="宋体"/>
                <w:szCs w:val="21"/>
              </w:rPr>
              <w:t>运动参与目标、身体健康目标、运动技能目标、心理健康目标、社会适应目标。</w:t>
            </w:r>
          </w:p>
        </w:tc>
        <w:tc>
          <w:tcPr>
            <w:tcW w:w="2268" w:type="dxa"/>
            <w:vAlign w:val="center"/>
          </w:tcPr>
          <w:p>
            <w:pPr>
              <w:spacing w:line="480" w:lineRule="exact"/>
              <w:rPr>
                <w:rFonts w:ascii="宋体" w:hAnsi="宋体"/>
                <w:szCs w:val="21"/>
              </w:rPr>
            </w:pPr>
            <w:r>
              <w:rPr>
                <w:rFonts w:hint="eastAsia" w:ascii="宋体" w:hAnsi="宋体"/>
                <w:szCs w:val="21"/>
              </w:rPr>
              <w:t>武术、五步拳、格斗拳法、篮球、足球、排球、健美操、瑜伽、乒乓球、羽毛球、游泳、射箭等。</w:t>
            </w:r>
          </w:p>
        </w:tc>
        <w:tc>
          <w:tcPr>
            <w:tcW w:w="1984" w:type="dxa"/>
            <w:vAlign w:val="center"/>
          </w:tcPr>
          <w:p>
            <w:pPr>
              <w:spacing w:line="480" w:lineRule="exact"/>
              <w:rPr>
                <w:rFonts w:ascii="宋体" w:hAnsi="宋体"/>
                <w:szCs w:val="21"/>
              </w:rPr>
            </w:pPr>
            <w:r>
              <w:rPr>
                <w:rFonts w:ascii="宋体" w:hAnsi="宋体" w:cs="Arial"/>
                <w:kern w:val="0"/>
                <w:szCs w:val="21"/>
              </w:rPr>
              <w:t>“高等学校体育工作基本标准”严格规定了体育课程设置与实施，要求通过课程的学习使学生掌握科学锻炼的基础知识、基本技能和有效方法，学会至少两项终身受益的体育锻炼项目，养成良好锻炼习惯。</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6</w:t>
            </w:r>
          </w:p>
        </w:tc>
        <w:tc>
          <w:tcPr>
            <w:tcW w:w="1560" w:type="dxa"/>
            <w:vAlign w:val="center"/>
          </w:tcPr>
          <w:p>
            <w:pPr>
              <w:spacing w:line="480" w:lineRule="exact"/>
              <w:jc w:val="center"/>
              <w:rPr>
                <w:rFonts w:ascii="宋体" w:hAnsi="宋体"/>
                <w:szCs w:val="21"/>
              </w:rPr>
            </w:pPr>
            <w:r>
              <w:rPr>
                <w:rFonts w:hint="eastAsia" w:ascii="宋体" w:hAnsi="宋体"/>
                <w:szCs w:val="21"/>
              </w:rPr>
              <w:t>大学英语</w:t>
            </w:r>
          </w:p>
        </w:tc>
        <w:tc>
          <w:tcPr>
            <w:tcW w:w="2693" w:type="dxa"/>
            <w:vAlign w:val="center"/>
          </w:tcPr>
          <w:p>
            <w:pPr>
              <w:spacing w:line="480" w:lineRule="exact"/>
              <w:rPr>
                <w:rFonts w:ascii="宋体" w:hAnsi="宋体"/>
                <w:szCs w:val="21"/>
              </w:rPr>
            </w:pPr>
            <w:r>
              <w:rPr>
                <w:rFonts w:hint="eastAsia" w:ascii="宋体" w:hAnsi="宋体"/>
                <w:szCs w:val="21"/>
              </w:rPr>
              <w:t>掌握一定的英语基础知识和技能，具有一定的听、说、读、写、译的能力，从而能借助词典阅读和翻译有关英语业务资料，在涉外交际的日常商务活动中进行简单的口语及书面交流，并为进一步学习专业英语打下基础。</w:t>
            </w:r>
          </w:p>
        </w:tc>
        <w:tc>
          <w:tcPr>
            <w:tcW w:w="2268" w:type="dxa"/>
            <w:vAlign w:val="center"/>
          </w:tcPr>
          <w:p>
            <w:pPr>
              <w:spacing w:line="480" w:lineRule="exact"/>
              <w:rPr>
                <w:rFonts w:ascii="宋体" w:hAnsi="宋体"/>
                <w:szCs w:val="21"/>
              </w:rPr>
            </w:pPr>
            <w:r>
              <w:rPr>
                <w:rFonts w:hint="eastAsia" w:ascii="宋体" w:hAnsi="宋体"/>
                <w:szCs w:val="21"/>
              </w:rPr>
              <w:t>公司介绍、自我介绍、天气、就餐（商务餐、西餐、中餐）、购物、居住、交通、问路、指路、旅游、就医、兴趣、爱好、求职、面试。</w:t>
            </w:r>
          </w:p>
        </w:tc>
        <w:tc>
          <w:tcPr>
            <w:tcW w:w="1984" w:type="dxa"/>
            <w:vAlign w:val="center"/>
          </w:tcPr>
          <w:p>
            <w:pPr>
              <w:spacing w:line="480" w:lineRule="exact"/>
              <w:rPr>
                <w:rFonts w:ascii="宋体" w:hAnsi="宋体"/>
                <w:szCs w:val="21"/>
              </w:rPr>
            </w:pPr>
            <w:r>
              <w:rPr>
                <w:rFonts w:hint="eastAsia" w:ascii="宋体" w:hAnsi="宋体"/>
                <w:szCs w:val="21"/>
              </w:rPr>
              <w:t>认知</w:t>
            </w:r>
            <w:r>
              <w:rPr>
                <w:rFonts w:ascii="宋体" w:hAnsi="宋体"/>
                <w:szCs w:val="21"/>
              </w:rPr>
              <w:t>3400</w:t>
            </w:r>
            <w:r>
              <w:rPr>
                <w:rFonts w:hint="eastAsia" w:ascii="宋体" w:hAnsi="宋体"/>
                <w:szCs w:val="21"/>
              </w:rPr>
              <w:t>个英语单词；掌握基本的英语语法规则；能阅读中等难度的一般题材的简短英文资料，理解正确；能就一般性题材，在</w:t>
            </w:r>
            <w:r>
              <w:rPr>
                <w:rFonts w:ascii="宋体" w:hAnsi="宋体"/>
                <w:szCs w:val="21"/>
              </w:rPr>
              <w:t>30</w:t>
            </w:r>
            <w:r>
              <w:rPr>
                <w:rFonts w:hint="eastAsia" w:ascii="宋体" w:hAnsi="宋体"/>
                <w:szCs w:val="21"/>
              </w:rPr>
              <w:t>分钟内能写出</w:t>
            </w:r>
            <w:r>
              <w:rPr>
                <w:rFonts w:ascii="宋体" w:hAnsi="宋体"/>
                <w:szCs w:val="21"/>
              </w:rPr>
              <w:t>80-100</w:t>
            </w:r>
            <w:r>
              <w:rPr>
                <w:rFonts w:hint="eastAsia" w:ascii="宋体" w:hAnsi="宋体"/>
                <w:szCs w:val="21"/>
              </w:rPr>
              <w:t>词的命题作文；能借助词典将中等难度的一般题材的文字材料译汉语。</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7</w:t>
            </w:r>
          </w:p>
        </w:tc>
        <w:tc>
          <w:tcPr>
            <w:tcW w:w="1560" w:type="dxa"/>
            <w:vAlign w:val="center"/>
          </w:tcPr>
          <w:p>
            <w:pPr>
              <w:spacing w:line="480" w:lineRule="exact"/>
              <w:rPr>
                <w:rFonts w:ascii="宋体" w:hAnsi="宋体"/>
                <w:szCs w:val="21"/>
              </w:rPr>
            </w:pPr>
            <w:r>
              <w:rPr>
                <w:rFonts w:hint="eastAsia" w:ascii="宋体" w:hAnsi="宋体"/>
                <w:szCs w:val="21"/>
              </w:rPr>
              <w:t>生涯规划与就业指导</w:t>
            </w:r>
          </w:p>
        </w:tc>
        <w:tc>
          <w:tcPr>
            <w:tcW w:w="2693" w:type="dxa"/>
            <w:vAlign w:val="center"/>
          </w:tcPr>
          <w:p>
            <w:pPr>
              <w:spacing w:line="480" w:lineRule="exact"/>
              <w:rPr>
                <w:rFonts w:ascii="宋体" w:hAnsi="宋体"/>
                <w:szCs w:val="21"/>
              </w:rPr>
            </w:pPr>
            <w:r>
              <w:rPr>
                <w:rFonts w:hint="eastAsia" w:ascii="宋体" w:hAnsi="宋体"/>
                <w:szCs w:val="21"/>
              </w:rPr>
              <w:t>激发学生职业生涯发展的自主意识，树立正确的就业观，理性规划自身未来的发展，提高就业竞争力和职业发展能力。</w:t>
            </w:r>
          </w:p>
        </w:tc>
        <w:tc>
          <w:tcPr>
            <w:tcW w:w="2268" w:type="dxa"/>
            <w:vAlign w:val="center"/>
          </w:tcPr>
          <w:p>
            <w:pPr>
              <w:spacing w:line="480" w:lineRule="exact"/>
              <w:rPr>
                <w:rFonts w:ascii="宋体" w:hAnsi="宋体"/>
                <w:szCs w:val="21"/>
              </w:rPr>
            </w:pPr>
            <w:r>
              <w:rPr>
                <w:rFonts w:hint="eastAsia" w:ascii="宋体" w:hAnsi="宋体"/>
                <w:szCs w:val="21"/>
              </w:rPr>
              <w:t>职业与职业生涯：职业与职业理想；职业生涯认知、职业生涯规划：职业生涯规划的认知；大学生生涯规划的内容与特点； 自我认知；职业环境认知、生涯目标确定。</w:t>
            </w:r>
          </w:p>
        </w:tc>
        <w:tc>
          <w:tcPr>
            <w:tcW w:w="1984" w:type="dxa"/>
            <w:vAlign w:val="center"/>
          </w:tcPr>
          <w:p>
            <w:pPr>
              <w:spacing w:line="480" w:lineRule="exact"/>
              <w:rPr>
                <w:rFonts w:ascii="宋体" w:hAnsi="宋体"/>
                <w:szCs w:val="21"/>
              </w:rPr>
            </w:pPr>
            <w:r>
              <w:rPr>
                <w:rFonts w:hint="eastAsia" w:ascii="宋体" w:hAnsi="宋体"/>
                <w:szCs w:val="21"/>
              </w:rPr>
              <w:t>帮助学生树立职业生涯 发展的自主意识，积极正确的人生观、价值观和就业观念；了解职业发展的特点，认识自我、职业特性和环境，了解就业政策，掌握就业基本知识;掌握自我探索、生涯决策、求职等技能，提高通用技能。</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8</w:t>
            </w:r>
          </w:p>
        </w:tc>
        <w:tc>
          <w:tcPr>
            <w:tcW w:w="1560" w:type="dxa"/>
            <w:vAlign w:val="center"/>
          </w:tcPr>
          <w:p>
            <w:pPr>
              <w:spacing w:line="480" w:lineRule="exact"/>
              <w:jc w:val="center"/>
              <w:rPr>
                <w:rFonts w:ascii="宋体" w:hAnsi="宋体"/>
                <w:szCs w:val="21"/>
              </w:rPr>
            </w:pPr>
            <w:r>
              <w:rPr>
                <w:rFonts w:hint="eastAsia" w:ascii="宋体" w:hAnsi="宋体"/>
                <w:szCs w:val="21"/>
              </w:rPr>
              <w:t>创业基础</w:t>
            </w:r>
          </w:p>
        </w:tc>
        <w:tc>
          <w:tcPr>
            <w:tcW w:w="2693" w:type="dxa"/>
            <w:vAlign w:val="center"/>
          </w:tcPr>
          <w:p>
            <w:pPr>
              <w:spacing w:line="480" w:lineRule="exact"/>
              <w:rPr>
                <w:rFonts w:ascii="宋体" w:hAnsi="宋体"/>
                <w:szCs w:val="21"/>
              </w:rPr>
            </w:pPr>
            <w:r>
              <w:rPr>
                <w:rFonts w:hint="eastAsia" w:ascii="宋体" w:hAnsi="宋体"/>
                <w:szCs w:val="21"/>
              </w:rPr>
              <w:t>掌握开展创业活动所需要的基本知识。认知创业的基本内涵和创业活动的特殊性，辨证地认识和分析创业者、创业机会、创业资源。</w:t>
            </w:r>
          </w:p>
        </w:tc>
        <w:tc>
          <w:tcPr>
            <w:tcW w:w="2268" w:type="dxa"/>
            <w:vAlign w:val="center"/>
          </w:tcPr>
          <w:p>
            <w:pPr>
              <w:spacing w:line="480" w:lineRule="exact"/>
              <w:rPr>
                <w:rFonts w:ascii="宋体" w:hAnsi="宋体"/>
                <w:szCs w:val="21"/>
              </w:rPr>
            </w:pPr>
            <w:r>
              <w:rPr>
                <w:rFonts w:hint="eastAsia" w:ascii="宋体" w:hAnsi="宋体"/>
                <w:szCs w:val="21"/>
              </w:rPr>
              <w:t>创业、创业精神与人生发展；创业者与创业团队；创业机会与创业风险；创业资源、创业计划。</w:t>
            </w:r>
          </w:p>
        </w:tc>
        <w:tc>
          <w:tcPr>
            <w:tcW w:w="1984" w:type="dxa"/>
            <w:vAlign w:val="center"/>
          </w:tcPr>
          <w:p>
            <w:pPr>
              <w:spacing w:line="480" w:lineRule="exact"/>
              <w:rPr>
                <w:rFonts w:ascii="宋体" w:hAnsi="宋体"/>
                <w:szCs w:val="21"/>
              </w:rPr>
            </w:pPr>
            <w:r>
              <w:rPr>
                <w:rFonts w:hint="eastAsia" w:ascii="宋体" w:hAnsi="宋体"/>
                <w:szCs w:val="21"/>
              </w:rPr>
              <w:t>以课堂教学为主渠道，课外实践为重要途径，充分利用现代信息技术，创新教育教学方法。倡导模块化、项目化和参与式教学，实现从以知识传授为主向以能力培养为主，以教师讲授为主向以学生体验参与为主的转变。</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9</w:t>
            </w:r>
          </w:p>
        </w:tc>
        <w:tc>
          <w:tcPr>
            <w:tcW w:w="1560" w:type="dxa"/>
            <w:vAlign w:val="center"/>
          </w:tcPr>
          <w:p>
            <w:pPr>
              <w:spacing w:line="480" w:lineRule="exact"/>
              <w:jc w:val="center"/>
              <w:rPr>
                <w:rFonts w:ascii="宋体" w:hAnsi="宋体"/>
                <w:szCs w:val="21"/>
              </w:rPr>
            </w:pPr>
            <w:r>
              <w:rPr>
                <w:rFonts w:hint="eastAsia" w:ascii="宋体" w:hAnsi="宋体"/>
                <w:szCs w:val="21"/>
              </w:rPr>
              <w:t>心理健康教育</w:t>
            </w:r>
          </w:p>
        </w:tc>
        <w:tc>
          <w:tcPr>
            <w:tcW w:w="2693" w:type="dxa"/>
            <w:vAlign w:val="center"/>
          </w:tcPr>
          <w:p>
            <w:pPr>
              <w:spacing w:line="480" w:lineRule="exact"/>
              <w:rPr>
                <w:rFonts w:ascii="宋体" w:hAnsi="宋体"/>
                <w:szCs w:val="21"/>
              </w:rPr>
            </w:pPr>
            <w:r>
              <w:rPr>
                <w:rFonts w:hint="eastAsia" w:ascii="宋体" w:hAnsi="宋体"/>
                <w:szCs w:val="21"/>
              </w:rPr>
              <w:t>培养自我认知、人际沟通、自我调节能力，切实提高心理素质，促进大学生全面发展，</w:t>
            </w:r>
          </w:p>
        </w:tc>
        <w:tc>
          <w:tcPr>
            <w:tcW w:w="2268" w:type="dxa"/>
            <w:vAlign w:val="center"/>
          </w:tcPr>
          <w:p>
            <w:pPr>
              <w:spacing w:line="480" w:lineRule="exact"/>
              <w:rPr>
                <w:rFonts w:ascii="宋体" w:hAnsi="宋体"/>
                <w:szCs w:val="21"/>
              </w:rPr>
            </w:pPr>
            <w:r>
              <w:rPr>
                <w:rFonts w:hint="eastAsia" w:ascii="宋体" w:hAnsi="宋体"/>
                <w:szCs w:val="21"/>
              </w:rPr>
              <w:t>心理健康基础知识、了解自我，发展自我、提高自我心理调适能力、沟通技巧训练</w:t>
            </w:r>
          </w:p>
        </w:tc>
        <w:tc>
          <w:tcPr>
            <w:tcW w:w="1984" w:type="dxa"/>
            <w:vAlign w:val="center"/>
          </w:tcPr>
          <w:p>
            <w:pPr>
              <w:spacing w:line="480" w:lineRule="exact"/>
              <w:rPr>
                <w:rFonts w:ascii="宋体" w:hAnsi="宋体"/>
                <w:szCs w:val="21"/>
              </w:rPr>
            </w:pPr>
            <w:r>
              <w:rPr>
                <w:rFonts w:hint="eastAsia" w:ascii="宋体" w:hAnsi="宋体"/>
                <w:szCs w:val="21"/>
              </w:rPr>
              <w:t>帮助学生增进积极的自我认识、获得丰富的情感体验、形成积极的生活态度、建立良好的人际关系、不断丰富和发展学生的生活经验，使学生在获得内心体验的过程中，获得感悟和提高，还要让学生在活动中探究，在分享中发现和解决问题，要引导学生学会对自己负责，及时鼓励学生相互间的支持和互助行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10</w:t>
            </w:r>
          </w:p>
        </w:tc>
        <w:tc>
          <w:tcPr>
            <w:tcW w:w="1560" w:type="dxa"/>
            <w:vAlign w:val="center"/>
          </w:tcPr>
          <w:p>
            <w:pPr>
              <w:spacing w:line="480" w:lineRule="exact"/>
              <w:jc w:val="center"/>
              <w:rPr>
                <w:rFonts w:ascii="宋体" w:hAnsi="宋体"/>
                <w:szCs w:val="21"/>
              </w:rPr>
            </w:pPr>
            <w:r>
              <w:rPr>
                <w:rFonts w:hint="eastAsia" w:ascii="宋体" w:hAnsi="宋体"/>
                <w:szCs w:val="21"/>
              </w:rPr>
              <w:t>军事理论</w:t>
            </w:r>
          </w:p>
        </w:tc>
        <w:tc>
          <w:tcPr>
            <w:tcW w:w="2693" w:type="dxa"/>
            <w:vAlign w:val="center"/>
          </w:tcPr>
          <w:p>
            <w:pPr>
              <w:spacing w:line="480" w:lineRule="exact"/>
              <w:rPr>
                <w:rFonts w:ascii="宋体" w:hAnsi="宋体"/>
                <w:szCs w:val="21"/>
              </w:rPr>
            </w:pPr>
            <w:r>
              <w:rPr>
                <w:rFonts w:hint="eastAsia" w:ascii="宋体" w:hAnsi="宋体"/>
                <w:szCs w:val="21"/>
              </w:rPr>
              <w:t>熟悉国防法规和国家接班人的责任，增强国防意识和战略思维，树立大国防观和总体国家安全观。培养勇敢顽强、乐观向上的意志和作风，树立正确三观。</w:t>
            </w:r>
          </w:p>
        </w:tc>
        <w:tc>
          <w:tcPr>
            <w:tcW w:w="2268" w:type="dxa"/>
            <w:vAlign w:val="center"/>
          </w:tcPr>
          <w:p>
            <w:pPr>
              <w:spacing w:line="480" w:lineRule="exact"/>
              <w:rPr>
                <w:rFonts w:ascii="宋体" w:hAnsi="宋体"/>
                <w:szCs w:val="21"/>
              </w:rPr>
            </w:pPr>
            <w:r>
              <w:rPr>
                <w:rFonts w:hint="eastAsia" w:ascii="宋体" w:hAnsi="宋体"/>
                <w:szCs w:val="21"/>
              </w:rPr>
              <w:t>中国国防、军事思想、国际战略环境、军事高技术、信息化战争</w:t>
            </w:r>
          </w:p>
        </w:tc>
        <w:tc>
          <w:tcPr>
            <w:tcW w:w="1984" w:type="dxa"/>
            <w:vAlign w:val="center"/>
          </w:tcPr>
          <w:p>
            <w:pPr>
              <w:spacing w:line="480" w:lineRule="exact"/>
              <w:rPr>
                <w:rFonts w:ascii="宋体" w:hAnsi="宋体"/>
                <w:szCs w:val="21"/>
              </w:rPr>
            </w:pPr>
            <w:r>
              <w:rPr>
                <w:rFonts w:hint="eastAsia" w:ascii="宋体" w:hAnsi="宋体"/>
                <w:szCs w:val="21"/>
              </w:rPr>
              <w:t>军事课纳入普通高等学校人才培养体系，列入学校人才培养方案和教学计划，实行学分制管理，课程考核记入学籍档案。</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709" w:type="dxa"/>
            <w:vAlign w:val="center"/>
          </w:tcPr>
          <w:p>
            <w:pPr>
              <w:spacing w:line="480" w:lineRule="exact"/>
              <w:jc w:val="center"/>
              <w:rPr>
                <w:rFonts w:ascii="宋体" w:hAnsi="宋体"/>
                <w:szCs w:val="21"/>
              </w:rPr>
            </w:pPr>
            <w:r>
              <w:rPr>
                <w:rFonts w:hint="eastAsia" w:ascii="宋体" w:hAnsi="宋体"/>
                <w:szCs w:val="21"/>
              </w:rPr>
              <w:t>11</w:t>
            </w:r>
          </w:p>
        </w:tc>
        <w:tc>
          <w:tcPr>
            <w:tcW w:w="1560" w:type="dxa"/>
            <w:vAlign w:val="center"/>
          </w:tcPr>
          <w:p>
            <w:pPr>
              <w:spacing w:line="480" w:lineRule="exact"/>
              <w:jc w:val="center"/>
              <w:rPr>
                <w:rFonts w:ascii="宋体" w:hAnsi="宋体"/>
                <w:szCs w:val="21"/>
              </w:rPr>
            </w:pPr>
            <w:r>
              <w:rPr>
                <w:rFonts w:hint="eastAsia" w:ascii="宋体" w:hAnsi="宋体"/>
                <w:szCs w:val="21"/>
              </w:rPr>
              <w:t>美育</w:t>
            </w:r>
          </w:p>
        </w:tc>
        <w:tc>
          <w:tcPr>
            <w:tcW w:w="2693" w:type="dxa"/>
            <w:vAlign w:val="center"/>
          </w:tcPr>
          <w:p>
            <w:pPr>
              <w:spacing w:line="480" w:lineRule="exact"/>
              <w:rPr>
                <w:rFonts w:ascii="宋体" w:hAnsi="宋体"/>
                <w:szCs w:val="21"/>
              </w:rPr>
            </w:pPr>
            <w:r>
              <w:rPr>
                <w:rFonts w:hint="eastAsia" w:ascii="宋体" w:hAnsi="宋体"/>
                <w:szCs w:val="21"/>
              </w:rPr>
              <w:t>培养高尚、健康的审美理想和审美情趣，对美的事物的感受力、鉴赏力、创造力；学会在审美欣赏活动和审美创造活动中陶冶情操、完善人格。</w:t>
            </w:r>
          </w:p>
        </w:tc>
        <w:tc>
          <w:tcPr>
            <w:tcW w:w="2268" w:type="dxa"/>
            <w:vAlign w:val="center"/>
          </w:tcPr>
          <w:p>
            <w:pPr>
              <w:spacing w:line="480" w:lineRule="exact"/>
              <w:rPr>
                <w:rFonts w:ascii="宋体" w:hAnsi="宋体"/>
                <w:szCs w:val="21"/>
              </w:rPr>
            </w:pPr>
            <w:r>
              <w:rPr>
                <w:rFonts w:hint="eastAsia" w:ascii="宋体" w:hAnsi="宋体"/>
                <w:szCs w:val="21"/>
              </w:rPr>
              <w:t>中外绘画艺术</w:t>
            </w:r>
            <w:r>
              <w:rPr>
                <w:rFonts w:ascii="宋体" w:hAnsi="宋体"/>
                <w:szCs w:val="21"/>
              </w:rPr>
              <w:t>、</w:t>
            </w:r>
            <w:r>
              <w:rPr>
                <w:rFonts w:hint="eastAsia" w:ascii="宋体" w:hAnsi="宋体"/>
                <w:szCs w:val="21"/>
              </w:rPr>
              <w:t>中国民间传统艺术</w:t>
            </w:r>
            <w:r>
              <w:rPr>
                <w:rFonts w:ascii="宋体" w:hAnsi="宋体"/>
                <w:szCs w:val="21"/>
              </w:rPr>
              <w:t>、</w:t>
            </w:r>
            <w:r>
              <w:rPr>
                <w:rFonts w:hint="eastAsia" w:ascii="宋体" w:hAnsi="宋体"/>
                <w:szCs w:val="21"/>
              </w:rPr>
              <w:t>书法艺术</w:t>
            </w:r>
            <w:r>
              <w:rPr>
                <w:rFonts w:ascii="宋体" w:hAnsi="宋体"/>
                <w:szCs w:val="21"/>
              </w:rPr>
              <w:t>、</w:t>
            </w:r>
            <w:r>
              <w:rPr>
                <w:rFonts w:hint="eastAsia" w:ascii="宋体" w:hAnsi="宋体"/>
                <w:szCs w:val="21"/>
              </w:rPr>
              <w:t>中外雕塑</w:t>
            </w:r>
            <w:r>
              <w:rPr>
                <w:rFonts w:ascii="宋体" w:hAnsi="宋体"/>
                <w:szCs w:val="21"/>
              </w:rPr>
              <w:t>建筑艺术、</w:t>
            </w:r>
            <w:r>
              <w:rPr>
                <w:rFonts w:hint="eastAsia" w:ascii="宋体" w:hAnsi="宋体"/>
                <w:szCs w:val="21"/>
              </w:rPr>
              <w:t>艺术设计</w:t>
            </w:r>
            <w:r>
              <w:rPr>
                <w:rFonts w:ascii="宋体" w:hAnsi="宋体"/>
                <w:szCs w:val="21"/>
              </w:rPr>
              <w:t>、</w:t>
            </w:r>
            <w:r>
              <w:rPr>
                <w:rFonts w:hint="eastAsia" w:ascii="宋体" w:hAnsi="宋体"/>
                <w:szCs w:val="21"/>
              </w:rPr>
              <w:t>摄影摄像</w:t>
            </w:r>
            <w:r>
              <w:rPr>
                <w:rFonts w:ascii="宋体" w:hAnsi="宋体"/>
                <w:szCs w:val="21"/>
              </w:rPr>
              <w:t>艺术</w:t>
            </w:r>
            <w:r>
              <w:rPr>
                <w:rFonts w:hint="eastAsia" w:ascii="宋体" w:hAnsi="宋体"/>
                <w:szCs w:val="21"/>
              </w:rPr>
              <w:t>。</w:t>
            </w:r>
          </w:p>
        </w:tc>
        <w:tc>
          <w:tcPr>
            <w:tcW w:w="1984" w:type="dxa"/>
            <w:vAlign w:val="center"/>
          </w:tcPr>
          <w:p>
            <w:pPr>
              <w:spacing w:line="480" w:lineRule="exact"/>
              <w:rPr>
                <w:rFonts w:ascii="宋体" w:hAnsi="宋体"/>
                <w:szCs w:val="21"/>
              </w:rPr>
            </w:pPr>
            <w:r>
              <w:rPr>
                <w:rFonts w:hint="eastAsia" w:ascii="宋体" w:hAnsi="宋体"/>
                <w:szCs w:val="21"/>
              </w:rPr>
              <w:t>教师通过案例教学、</w:t>
            </w:r>
            <w:r>
              <w:rPr>
                <w:rFonts w:ascii="宋体" w:hAnsi="宋体"/>
                <w:szCs w:val="21"/>
              </w:rPr>
              <w:t>亲身示范、指导</w:t>
            </w:r>
            <w:r>
              <w:rPr>
                <w:rFonts w:hint="eastAsia" w:ascii="宋体" w:hAnsi="宋体"/>
                <w:szCs w:val="21"/>
              </w:rPr>
              <w:t>实践操作，使学生了解美育相关知识和艺术作品</w:t>
            </w:r>
            <w:r>
              <w:rPr>
                <w:rFonts w:ascii="宋体" w:hAnsi="宋体"/>
                <w:szCs w:val="21"/>
              </w:rPr>
              <w:t>鉴赏技巧，</w:t>
            </w:r>
            <w:r>
              <w:rPr>
                <w:rFonts w:hint="eastAsia" w:ascii="宋体" w:hAnsi="宋体"/>
                <w:szCs w:val="21"/>
              </w:rPr>
              <w:t>并掌握粮食装饰画、</w:t>
            </w:r>
            <w:r>
              <w:rPr>
                <w:rFonts w:ascii="宋体" w:hAnsi="宋体"/>
                <w:szCs w:val="21"/>
              </w:rPr>
              <w:t>剪纸、</w:t>
            </w:r>
            <w:r>
              <w:rPr>
                <w:rFonts w:hint="eastAsia" w:ascii="宋体" w:hAnsi="宋体"/>
                <w:szCs w:val="21"/>
              </w:rPr>
              <w:t>POP设计</w:t>
            </w:r>
            <w:r>
              <w:rPr>
                <w:rFonts w:ascii="宋体" w:hAnsi="宋体"/>
                <w:szCs w:val="21"/>
              </w:rPr>
              <w:t>、</w:t>
            </w:r>
            <w:r>
              <w:rPr>
                <w:rFonts w:hint="eastAsia" w:ascii="宋体" w:hAnsi="宋体"/>
                <w:szCs w:val="21"/>
              </w:rPr>
              <w:t>标识</w:t>
            </w:r>
            <w:r>
              <w:rPr>
                <w:rFonts w:ascii="宋体" w:hAnsi="宋体"/>
                <w:szCs w:val="21"/>
              </w:rPr>
              <w:t>设计、</w:t>
            </w:r>
            <w:r>
              <w:rPr>
                <w:rFonts w:hint="eastAsia" w:ascii="宋体" w:hAnsi="宋体"/>
                <w:szCs w:val="21"/>
              </w:rPr>
              <w:t>手机摄影摄像、</w:t>
            </w:r>
            <w:r>
              <w:rPr>
                <w:rFonts w:ascii="宋体" w:hAnsi="宋体"/>
                <w:szCs w:val="21"/>
              </w:rPr>
              <w:t>卡通形象设计等</w:t>
            </w:r>
            <w:r>
              <w:rPr>
                <w:rFonts w:hint="eastAsia" w:ascii="宋体" w:hAnsi="宋体"/>
                <w:szCs w:val="21"/>
              </w:rPr>
              <w:t>作品的</w:t>
            </w:r>
            <w:r>
              <w:rPr>
                <w:rFonts w:ascii="宋体" w:hAnsi="宋体"/>
                <w:szCs w:val="21"/>
              </w:rPr>
              <w:t>创作</w:t>
            </w:r>
            <w:r>
              <w:rPr>
                <w:rFonts w:hint="eastAsia" w:ascii="宋体" w:hAnsi="宋体"/>
                <w:szCs w:val="21"/>
              </w:rPr>
              <w:t>技法。</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12</w:t>
            </w:r>
          </w:p>
        </w:tc>
        <w:tc>
          <w:tcPr>
            <w:tcW w:w="1560" w:type="dxa"/>
            <w:vAlign w:val="center"/>
          </w:tcPr>
          <w:p>
            <w:pPr>
              <w:spacing w:line="480" w:lineRule="exact"/>
              <w:jc w:val="center"/>
              <w:rPr>
                <w:rFonts w:ascii="宋体" w:hAnsi="宋体"/>
                <w:szCs w:val="21"/>
              </w:rPr>
            </w:pPr>
            <w:r>
              <w:rPr>
                <w:rFonts w:hint="eastAsia" w:ascii="宋体" w:hAnsi="宋体"/>
                <w:szCs w:val="21"/>
              </w:rPr>
              <w:t>商业文化</w:t>
            </w:r>
          </w:p>
        </w:tc>
        <w:tc>
          <w:tcPr>
            <w:tcW w:w="2693" w:type="dxa"/>
            <w:vAlign w:val="center"/>
          </w:tcPr>
          <w:p>
            <w:pPr>
              <w:spacing w:line="480" w:lineRule="exact"/>
              <w:rPr>
                <w:rFonts w:ascii="宋体" w:hAnsi="宋体"/>
                <w:szCs w:val="21"/>
              </w:rPr>
            </w:pPr>
            <w:r>
              <w:rPr>
                <w:rFonts w:hint="eastAsia" w:ascii="宋体" w:hAnsi="宋体"/>
                <w:szCs w:val="21"/>
              </w:rPr>
              <w:t>了解商业文化发展脉络、传统文化对商业文化的影响、商帮文化与老字号企业文化，增强学生文化自信。</w:t>
            </w:r>
            <w:r>
              <w:rPr>
                <w:rFonts w:ascii="宋体" w:hAnsi="宋体"/>
                <w:szCs w:val="21"/>
              </w:rPr>
              <w:t xml:space="preserve"> </w:t>
            </w:r>
          </w:p>
        </w:tc>
        <w:tc>
          <w:tcPr>
            <w:tcW w:w="2268" w:type="dxa"/>
            <w:vAlign w:val="center"/>
          </w:tcPr>
          <w:p>
            <w:pPr>
              <w:spacing w:line="480" w:lineRule="exact"/>
              <w:rPr>
                <w:rFonts w:ascii="宋体" w:hAnsi="宋体"/>
                <w:szCs w:val="21"/>
              </w:rPr>
            </w:pPr>
            <w:r>
              <w:rPr>
                <w:rFonts w:hint="eastAsia" w:ascii="宋体" w:hAnsi="宋体"/>
                <w:szCs w:val="21"/>
              </w:rPr>
              <w:t>《从盐文化说起——谈商业文化的形成及发展》、《中国传统文化对商业文化的影响》、《商帮文化—最具中国特色的区域企业文化》、《中华老字号企业背后的故事》</w:t>
            </w:r>
          </w:p>
        </w:tc>
        <w:tc>
          <w:tcPr>
            <w:tcW w:w="1984" w:type="dxa"/>
            <w:vAlign w:val="center"/>
          </w:tcPr>
          <w:p>
            <w:pPr>
              <w:spacing w:line="480" w:lineRule="exact"/>
              <w:rPr>
                <w:rFonts w:ascii="宋体" w:hAnsi="宋体"/>
                <w:szCs w:val="21"/>
              </w:rPr>
            </w:pPr>
            <w:r>
              <w:rPr>
                <w:rFonts w:hint="eastAsia" w:ascii="宋体" w:hAnsi="宋体"/>
                <w:szCs w:val="21"/>
              </w:rPr>
              <w:t>以讲座的方式传授商业文化的起源及发展；要求学生对中国商业文化发展的整体脉络有个清晰的认识，学会辩证唯物主义的历史观看待商业文化与传统文化之间的关系。</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12</w:t>
            </w:r>
          </w:p>
        </w:tc>
        <w:tc>
          <w:tcPr>
            <w:tcW w:w="1560" w:type="dxa"/>
            <w:vAlign w:val="center"/>
          </w:tcPr>
          <w:p>
            <w:pPr>
              <w:spacing w:line="480" w:lineRule="exact"/>
              <w:rPr>
                <w:rFonts w:ascii="宋体" w:hAnsi="宋体"/>
                <w:szCs w:val="21"/>
              </w:rPr>
            </w:pPr>
            <w:r>
              <w:rPr>
                <w:rFonts w:hint="eastAsia" w:ascii="宋体" w:hAnsi="宋体"/>
                <w:szCs w:val="21"/>
              </w:rPr>
              <w:t>新三手一讲之应用文写作</w:t>
            </w:r>
          </w:p>
        </w:tc>
        <w:tc>
          <w:tcPr>
            <w:tcW w:w="2693" w:type="dxa"/>
            <w:vAlign w:val="center"/>
          </w:tcPr>
          <w:p>
            <w:pPr>
              <w:spacing w:line="480" w:lineRule="exact"/>
              <w:rPr>
                <w:rFonts w:ascii="宋体" w:hAnsi="宋体"/>
                <w:szCs w:val="21"/>
              </w:rPr>
            </w:pPr>
            <w:r>
              <w:rPr>
                <w:rFonts w:hint="eastAsia" w:ascii="宋体" w:hAnsi="宋体"/>
                <w:szCs w:val="21"/>
              </w:rPr>
              <w:t>熟练掌握应用文的写作方法，职业写作能力突出，切实提高文字处理能力和写作能力的综合素质。</w:t>
            </w:r>
          </w:p>
        </w:tc>
        <w:tc>
          <w:tcPr>
            <w:tcW w:w="2268" w:type="dxa"/>
            <w:vAlign w:val="center"/>
          </w:tcPr>
          <w:p>
            <w:pPr>
              <w:spacing w:line="480" w:lineRule="exact"/>
              <w:rPr>
                <w:rFonts w:ascii="宋体" w:hAnsi="宋体"/>
                <w:szCs w:val="21"/>
              </w:rPr>
            </w:pPr>
            <w:r>
              <w:rPr>
                <w:rFonts w:hint="eastAsia" w:ascii="宋体" w:hAnsi="宋体"/>
                <w:szCs w:val="21"/>
              </w:rPr>
              <w:t>日常事务文书写作、日常交际文书写作、行政公文写作、新媒体文书写作</w:t>
            </w:r>
          </w:p>
        </w:tc>
        <w:tc>
          <w:tcPr>
            <w:tcW w:w="1984" w:type="dxa"/>
            <w:vAlign w:val="center"/>
          </w:tcPr>
          <w:p>
            <w:pPr>
              <w:spacing w:line="480" w:lineRule="exact"/>
              <w:rPr>
                <w:rFonts w:ascii="宋体" w:hAnsi="宋体"/>
                <w:szCs w:val="21"/>
              </w:rPr>
            </w:pPr>
            <w:r>
              <w:rPr>
                <w:rFonts w:hint="eastAsia" w:ascii="宋体" w:hAnsi="宋体"/>
                <w:szCs w:val="21"/>
              </w:rPr>
              <w:t>选取满足生活和职业需要的典型应用文文种，不求多，但求精，老师应以实例出发，结合生活和职业岗位需要，设置情境进行引导和讲解，加强学生的实际训练，做到“会写一篇，通过一篇”。</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13</w:t>
            </w:r>
          </w:p>
        </w:tc>
        <w:tc>
          <w:tcPr>
            <w:tcW w:w="1560" w:type="dxa"/>
            <w:vAlign w:val="center"/>
          </w:tcPr>
          <w:p>
            <w:pPr>
              <w:spacing w:line="480" w:lineRule="exact"/>
              <w:rPr>
                <w:rFonts w:ascii="宋体" w:hAnsi="宋体"/>
                <w:szCs w:val="21"/>
              </w:rPr>
            </w:pPr>
            <w:r>
              <w:rPr>
                <w:rFonts w:hint="eastAsia" w:ascii="宋体" w:hAnsi="宋体"/>
                <w:szCs w:val="21"/>
              </w:rPr>
              <w:t>新三手一讲之演讲与口才</w:t>
            </w:r>
          </w:p>
        </w:tc>
        <w:tc>
          <w:tcPr>
            <w:tcW w:w="2693" w:type="dxa"/>
            <w:vAlign w:val="center"/>
          </w:tcPr>
          <w:p>
            <w:pPr>
              <w:spacing w:line="480" w:lineRule="exact"/>
              <w:rPr>
                <w:rFonts w:ascii="宋体" w:hAnsi="宋体"/>
                <w:szCs w:val="21"/>
              </w:rPr>
            </w:pPr>
            <w:r>
              <w:rPr>
                <w:rFonts w:hint="eastAsia" w:ascii="宋体" w:hAnsi="宋体"/>
                <w:szCs w:val="21"/>
              </w:rPr>
              <w:t>掌握说话和演讲技巧，培养创新意识，切实提高与人沟通和合作的综合素质。</w:t>
            </w:r>
          </w:p>
        </w:tc>
        <w:tc>
          <w:tcPr>
            <w:tcW w:w="2268" w:type="dxa"/>
            <w:vAlign w:val="center"/>
          </w:tcPr>
          <w:p>
            <w:pPr>
              <w:spacing w:line="480" w:lineRule="exact"/>
              <w:rPr>
                <w:rFonts w:ascii="宋体" w:hAnsi="宋体"/>
                <w:szCs w:val="21"/>
              </w:rPr>
            </w:pPr>
            <w:r>
              <w:rPr>
                <w:rFonts w:hint="eastAsia" w:ascii="宋体" w:hAnsi="宋体"/>
                <w:szCs w:val="21"/>
              </w:rPr>
              <w:t>逻辑思维训练、礼仪训练、语言表达及演讲技巧训练、沟通技巧训练</w:t>
            </w:r>
          </w:p>
        </w:tc>
        <w:tc>
          <w:tcPr>
            <w:tcW w:w="1984" w:type="dxa"/>
            <w:vAlign w:val="center"/>
          </w:tcPr>
          <w:p>
            <w:pPr>
              <w:spacing w:line="480" w:lineRule="exact"/>
              <w:rPr>
                <w:rFonts w:ascii="宋体" w:hAnsi="宋体"/>
                <w:szCs w:val="21"/>
              </w:rPr>
            </w:pPr>
            <w:r>
              <w:rPr>
                <w:rFonts w:hint="eastAsia" w:ascii="宋体" w:hAnsi="宋体"/>
                <w:szCs w:val="21"/>
              </w:rPr>
              <w:t>课程中融入思维训练、礼仪训练及语言表达训练，锻炼学生的逻辑思维能力和分析解决问题的能力，使学生在日常工作和生活中有能力想明白事、说明白话、做明白人。</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709" w:type="dxa"/>
            <w:vAlign w:val="center"/>
          </w:tcPr>
          <w:p>
            <w:pPr>
              <w:spacing w:line="480" w:lineRule="exact"/>
              <w:jc w:val="center"/>
              <w:rPr>
                <w:rFonts w:ascii="宋体" w:hAnsi="宋体"/>
                <w:szCs w:val="21"/>
              </w:rPr>
            </w:pPr>
            <w:r>
              <w:rPr>
                <w:rFonts w:hint="eastAsia" w:ascii="宋体" w:hAnsi="宋体"/>
                <w:szCs w:val="21"/>
              </w:rPr>
              <w:t>14</w:t>
            </w:r>
          </w:p>
        </w:tc>
        <w:tc>
          <w:tcPr>
            <w:tcW w:w="1560" w:type="dxa"/>
            <w:vAlign w:val="center"/>
          </w:tcPr>
          <w:p>
            <w:pPr>
              <w:spacing w:line="480" w:lineRule="exact"/>
              <w:rPr>
                <w:rFonts w:ascii="宋体" w:hAnsi="宋体"/>
                <w:szCs w:val="21"/>
              </w:rPr>
            </w:pPr>
            <w:r>
              <w:rPr>
                <w:rFonts w:hint="eastAsia" w:ascii="宋体" w:hAnsi="宋体"/>
                <w:szCs w:val="21"/>
              </w:rPr>
              <w:t>新三手一讲之办公操作技能</w:t>
            </w:r>
          </w:p>
        </w:tc>
        <w:tc>
          <w:tcPr>
            <w:tcW w:w="2693" w:type="dxa"/>
            <w:vAlign w:val="center"/>
          </w:tcPr>
          <w:p>
            <w:pPr>
              <w:spacing w:line="480" w:lineRule="exact"/>
              <w:rPr>
                <w:rFonts w:ascii="宋体" w:hAnsi="宋体"/>
                <w:szCs w:val="21"/>
              </w:rPr>
            </w:pPr>
            <w:r>
              <w:rPr>
                <w:rFonts w:hint="eastAsia" w:ascii="宋体" w:hAnsi="宋体"/>
                <w:szCs w:val="21"/>
              </w:rPr>
              <w:t>通过课程学习，学生从整体上对计算机基础知识和技能操作有一定的掌握，培养学生工作中使用计算机应用知识解决实际问题的能力，提高学生计算机应用能力和技巧和信息技术素养。</w:t>
            </w:r>
          </w:p>
        </w:tc>
        <w:tc>
          <w:tcPr>
            <w:tcW w:w="2268" w:type="dxa"/>
            <w:vAlign w:val="center"/>
          </w:tcPr>
          <w:p>
            <w:pPr>
              <w:spacing w:line="480" w:lineRule="exact"/>
              <w:rPr>
                <w:rFonts w:ascii="宋体" w:hAnsi="宋体"/>
                <w:szCs w:val="21"/>
              </w:rPr>
            </w:pPr>
            <w:r>
              <w:rPr>
                <w:rFonts w:hint="eastAsia" w:ascii="宋体" w:hAnsi="宋体"/>
                <w:szCs w:val="21"/>
              </w:rPr>
              <w:t>计算机系统的组成、 Win7操作系统常用操作、一种汉字输入法、Word文字编辑软件、Excel表格软件、PowerPoint软件、计算机网络基础、网络应用。</w:t>
            </w:r>
          </w:p>
        </w:tc>
        <w:tc>
          <w:tcPr>
            <w:tcW w:w="1984" w:type="dxa"/>
            <w:vAlign w:val="center"/>
          </w:tcPr>
          <w:p>
            <w:pPr>
              <w:spacing w:line="480" w:lineRule="exact"/>
              <w:rPr>
                <w:rFonts w:ascii="宋体" w:hAnsi="宋体"/>
                <w:szCs w:val="21"/>
              </w:rPr>
            </w:pPr>
            <w:r>
              <w:rPr>
                <w:rFonts w:hint="eastAsia" w:ascii="宋体" w:hAnsi="宋体"/>
                <w:szCs w:val="21"/>
              </w:rPr>
              <w:t>计算机机房授课，需要配备投影或教学管理软件，能够进行互联网访问，安装Win7系统和Office2010办公软件。</w:t>
            </w:r>
          </w:p>
        </w:tc>
      </w:tr>
    </w:tbl>
    <w:p>
      <w:pPr>
        <w:spacing w:line="480" w:lineRule="exact"/>
        <w:ind w:firstLine="482" w:firstLineChars="200"/>
        <w:rPr>
          <w:rFonts w:ascii="宋体" w:hAnsi="宋体"/>
          <w:b/>
          <w:sz w:val="24"/>
          <w:szCs w:val="24"/>
        </w:rPr>
      </w:pPr>
      <w:r>
        <w:rPr>
          <w:rFonts w:hint="eastAsia" w:ascii="宋体" w:hAnsi="宋体"/>
          <w:b/>
          <w:sz w:val="24"/>
          <w:szCs w:val="24"/>
        </w:rPr>
        <w:t>（二）专业（技能）课程</w:t>
      </w:r>
    </w:p>
    <w:p>
      <w:pPr>
        <w:spacing w:line="480" w:lineRule="exact"/>
        <w:ind w:firstLine="482" w:firstLineChars="200"/>
        <w:jc w:val="left"/>
        <w:rPr>
          <w:rFonts w:ascii="宋体" w:hAnsi="宋体"/>
          <w:b/>
          <w:sz w:val="24"/>
          <w:szCs w:val="24"/>
        </w:rPr>
      </w:pPr>
      <w:r>
        <w:rPr>
          <w:rFonts w:hint="eastAsia" w:ascii="宋体" w:hAnsi="宋体"/>
          <w:b/>
          <w:sz w:val="24"/>
          <w:szCs w:val="24"/>
        </w:rPr>
        <w:t>1.专业基础课程</w:t>
      </w:r>
    </w:p>
    <w:p>
      <w:pPr>
        <w:spacing w:line="480" w:lineRule="exact"/>
        <w:jc w:val="center"/>
        <w:rPr>
          <w:rFonts w:ascii="宋体" w:hAnsi="宋体"/>
          <w:b/>
          <w:szCs w:val="21"/>
        </w:rPr>
      </w:pPr>
      <w:bookmarkStart w:id="1" w:name="_Hlk81048686"/>
      <w:r>
        <w:rPr>
          <w:rFonts w:hint="eastAsia" w:ascii="宋体" w:hAnsi="宋体"/>
          <w:b/>
          <w:szCs w:val="21"/>
        </w:rPr>
        <w:t>表</w:t>
      </w:r>
      <w:r>
        <w:rPr>
          <w:rFonts w:ascii="宋体" w:hAnsi="宋体"/>
          <w:b/>
          <w:szCs w:val="21"/>
        </w:rPr>
        <w:t>3</w:t>
      </w:r>
      <w:r>
        <w:rPr>
          <w:rFonts w:hint="eastAsia" w:ascii="宋体" w:hAnsi="宋体"/>
          <w:b/>
          <w:szCs w:val="21"/>
        </w:rPr>
        <w:t>专业基础课课程设置及课程说明</w:t>
      </w:r>
    </w:p>
    <w:bookmarkEnd w:id="1"/>
    <w:tbl>
      <w:tblPr>
        <w:tblStyle w:val="18"/>
        <w:tblW w:w="5000" w:type="pct"/>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108" w:type="dxa"/>
          <w:bottom w:w="0" w:type="dxa"/>
          <w:right w:w="108" w:type="dxa"/>
        </w:tblCellMar>
      </w:tblPr>
      <w:tblGrid>
        <w:gridCol w:w="715"/>
        <w:gridCol w:w="1573"/>
        <w:gridCol w:w="2713"/>
        <w:gridCol w:w="2286"/>
        <w:gridCol w:w="1999"/>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568" w:hRule="atLeast"/>
          <w:tblHeader/>
          <w:jc w:val="center"/>
        </w:trPr>
        <w:tc>
          <w:tcPr>
            <w:tcW w:w="385" w:type="pct"/>
            <w:vAlign w:val="center"/>
          </w:tcPr>
          <w:p>
            <w:pPr>
              <w:rPr>
                <w:rFonts w:ascii="宋体" w:hAnsi="宋体"/>
                <w:b/>
                <w:szCs w:val="21"/>
              </w:rPr>
            </w:pPr>
            <w:bookmarkStart w:id="2" w:name="_Hlk81059092"/>
            <w:r>
              <w:rPr>
                <w:rFonts w:hint="eastAsia" w:ascii="宋体" w:hAnsi="宋体"/>
                <w:b/>
                <w:szCs w:val="21"/>
              </w:rPr>
              <w:t>序号</w:t>
            </w:r>
          </w:p>
        </w:tc>
        <w:tc>
          <w:tcPr>
            <w:tcW w:w="847" w:type="pct"/>
            <w:vAlign w:val="center"/>
          </w:tcPr>
          <w:p>
            <w:pPr>
              <w:jc w:val="center"/>
              <w:rPr>
                <w:rFonts w:ascii="宋体" w:hAnsi="宋体"/>
                <w:b/>
                <w:szCs w:val="21"/>
              </w:rPr>
            </w:pPr>
            <w:r>
              <w:rPr>
                <w:rFonts w:hint="eastAsia" w:ascii="宋体" w:hAnsi="宋体"/>
                <w:b/>
                <w:szCs w:val="21"/>
              </w:rPr>
              <w:t>课程名称</w:t>
            </w:r>
          </w:p>
        </w:tc>
        <w:tc>
          <w:tcPr>
            <w:tcW w:w="1461" w:type="pct"/>
            <w:vAlign w:val="center"/>
          </w:tcPr>
          <w:p>
            <w:pPr>
              <w:jc w:val="center"/>
              <w:rPr>
                <w:rFonts w:ascii="宋体" w:hAnsi="宋体"/>
                <w:b/>
                <w:szCs w:val="21"/>
              </w:rPr>
            </w:pPr>
            <w:r>
              <w:rPr>
                <w:rFonts w:hint="eastAsia" w:ascii="宋体" w:hAnsi="宋体"/>
                <w:b/>
                <w:szCs w:val="21"/>
              </w:rPr>
              <w:t>课程目标</w:t>
            </w:r>
          </w:p>
        </w:tc>
        <w:tc>
          <w:tcPr>
            <w:tcW w:w="1231" w:type="pct"/>
            <w:vAlign w:val="center"/>
          </w:tcPr>
          <w:p>
            <w:pPr>
              <w:jc w:val="center"/>
              <w:rPr>
                <w:rFonts w:ascii="宋体" w:hAnsi="宋体"/>
                <w:b/>
                <w:szCs w:val="21"/>
              </w:rPr>
            </w:pPr>
            <w:r>
              <w:rPr>
                <w:rFonts w:hint="eastAsia" w:ascii="宋体" w:hAnsi="宋体"/>
                <w:b/>
                <w:szCs w:val="21"/>
              </w:rPr>
              <w:t>主要内容</w:t>
            </w:r>
          </w:p>
        </w:tc>
        <w:tc>
          <w:tcPr>
            <w:tcW w:w="1077" w:type="pct"/>
            <w:vAlign w:val="center"/>
          </w:tcPr>
          <w:p>
            <w:pPr>
              <w:jc w:val="center"/>
              <w:rPr>
                <w:rFonts w:ascii="宋体" w:hAnsi="宋体"/>
                <w:b/>
                <w:szCs w:val="21"/>
              </w:rPr>
            </w:pPr>
            <w:r>
              <w:rPr>
                <w:rFonts w:hint="eastAsia" w:ascii="宋体" w:hAnsi="宋体"/>
                <w:b/>
                <w:szCs w:val="21"/>
              </w:rPr>
              <w:t>教学要求</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1</w:t>
            </w:r>
          </w:p>
        </w:tc>
        <w:tc>
          <w:tcPr>
            <w:tcW w:w="847" w:type="pct"/>
            <w:vAlign w:val="center"/>
          </w:tcPr>
          <w:p>
            <w:pPr>
              <w:jc w:val="center"/>
              <w:rPr>
                <w:rFonts w:ascii="宋体" w:hAnsi="宋体"/>
                <w:szCs w:val="21"/>
              </w:rPr>
            </w:pPr>
            <w:r>
              <w:rPr>
                <w:rFonts w:hint="eastAsia" w:ascii="宋体" w:hAnsi="宋体"/>
                <w:szCs w:val="21"/>
              </w:rPr>
              <w:t>汽车发动机构造与维修</w:t>
            </w:r>
          </w:p>
        </w:tc>
        <w:tc>
          <w:tcPr>
            <w:tcW w:w="1461" w:type="pct"/>
            <w:vAlign w:val="center"/>
          </w:tcPr>
          <w:p>
            <w:pPr>
              <w:rPr>
                <w:rFonts w:ascii="宋体" w:hAnsi="宋体"/>
                <w:szCs w:val="21"/>
              </w:rPr>
            </w:pPr>
            <w:r>
              <w:rPr>
                <w:rFonts w:hint="eastAsia" w:ascii="宋体" w:hAnsi="宋体"/>
                <w:szCs w:val="21"/>
              </w:rPr>
              <w:t>能够熟练分解、装配发动机总成、能够实施修复故障作业。</w:t>
            </w:r>
          </w:p>
        </w:tc>
        <w:tc>
          <w:tcPr>
            <w:tcW w:w="1231" w:type="pct"/>
            <w:vAlign w:val="center"/>
          </w:tcPr>
          <w:p>
            <w:pPr>
              <w:rPr>
                <w:rFonts w:ascii="宋体" w:hAnsi="宋体"/>
                <w:szCs w:val="21"/>
              </w:rPr>
            </w:pPr>
            <w:r>
              <w:rPr>
                <w:rFonts w:hint="eastAsia" w:ascii="宋体" w:hAnsi="宋体"/>
                <w:szCs w:val="21"/>
              </w:rPr>
              <w:t>发动机的组成、类型及作用；各系统的结构、作用及原理；各系统的分解要求、装配要求及维修方法。</w:t>
            </w:r>
          </w:p>
          <w:p>
            <w:pPr>
              <w:rPr>
                <w:rFonts w:ascii="宋体" w:hAnsi="宋体"/>
                <w:szCs w:val="21"/>
              </w:rPr>
            </w:pPr>
          </w:p>
        </w:tc>
        <w:tc>
          <w:tcPr>
            <w:tcW w:w="1077" w:type="pct"/>
            <w:vAlign w:val="center"/>
          </w:tcPr>
          <w:p>
            <w:pPr>
              <w:rPr>
                <w:rFonts w:ascii="宋体" w:hAnsi="宋体"/>
                <w:szCs w:val="21"/>
              </w:rPr>
            </w:pPr>
            <w:r>
              <w:rPr>
                <w:rFonts w:hint="eastAsia" w:ascii="宋体" w:hAnsi="宋体"/>
                <w:szCs w:val="21"/>
              </w:rPr>
              <w:t>具备诊断、修复故障的能力。</w:t>
            </w:r>
          </w:p>
          <w:p>
            <w:pPr>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2</w:t>
            </w:r>
          </w:p>
        </w:tc>
        <w:tc>
          <w:tcPr>
            <w:tcW w:w="847" w:type="pct"/>
            <w:vAlign w:val="center"/>
          </w:tcPr>
          <w:p>
            <w:pPr>
              <w:jc w:val="center"/>
              <w:rPr>
                <w:rFonts w:ascii="宋体" w:hAnsi="宋体"/>
                <w:szCs w:val="21"/>
              </w:rPr>
            </w:pPr>
            <w:r>
              <w:rPr>
                <w:rFonts w:hint="eastAsia" w:ascii="宋体" w:hAnsi="宋体"/>
                <w:szCs w:val="21"/>
              </w:rPr>
              <w:t>汽车底盘构造与维修</w:t>
            </w:r>
          </w:p>
        </w:tc>
        <w:tc>
          <w:tcPr>
            <w:tcW w:w="1461" w:type="pct"/>
            <w:vAlign w:val="center"/>
          </w:tcPr>
          <w:p>
            <w:pPr>
              <w:rPr>
                <w:rFonts w:ascii="宋体" w:hAnsi="宋体"/>
                <w:szCs w:val="21"/>
              </w:rPr>
            </w:pPr>
            <w:r>
              <w:rPr>
                <w:rFonts w:hint="eastAsia" w:ascii="宋体" w:hAnsi="宋体"/>
                <w:szCs w:val="21"/>
              </w:rPr>
              <w:t>能够熟练分解、装配底盘各系统总成、能够实施故障修复作业。</w:t>
            </w:r>
          </w:p>
        </w:tc>
        <w:tc>
          <w:tcPr>
            <w:tcW w:w="1231" w:type="pct"/>
            <w:vAlign w:val="center"/>
          </w:tcPr>
          <w:p>
            <w:pPr>
              <w:rPr>
                <w:rFonts w:ascii="宋体" w:hAnsi="宋体"/>
                <w:szCs w:val="21"/>
              </w:rPr>
            </w:pPr>
            <w:r>
              <w:rPr>
                <w:rFonts w:hint="eastAsia" w:ascii="宋体" w:hAnsi="宋体"/>
                <w:szCs w:val="21"/>
              </w:rPr>
              <w:t>汽车底盘的组成及类型；各系统的结构、作用及原理；各系统的分解要求、装配要求及维修方法。</w:t>
            </w:r>
          </w:p>
        </w:tc>
        <w:tc>
          <w:tcPr>
            <w:tcW w:w="1077" w:type="pct"/>
            <w:vAlign w:val="center"/>
          </w:tcPr>
          <w:p>
            <w:pPr>
              <w:rPr>
                <w:rFonts w:ascii="宋体" w:hAnsi="宋体"/>
                <w:szCs w:val="21"/>
              </w:rPr>
            </w:pPr>
            <w:r>
              <w:rPr>
                <w:rFonts w:hint="eastAsia" w:ascii="宋体" w:hAnsi="宋体"/>
                <w:szCs w:val="21"/>
              </w:rPr>
              <w:t>具备诊断、修复故障的能力。</w:t>
            </w:r>
          </w:p>
          <w:p>
            <w:pPr>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3</w:t>
            </w:r>
          </w:p>
        </w:tc>
        <w:tc>
          <w:tcPr>
            <w:tcW w:w="847" w:type="pct"/>
            <w:vAlign w:val="center"/>
          </w:tcPr>
          <w:p>
            <w:pPr>
              <w:jc w:val="center"/>
              <w:rPr>
                <w:rFonts w:ascii="宋体" w:hAnsi="宋体"/>
                <w:szCs w:val="21"/>
              </w:rPr>
            </w:pPr>
            <w:r>
              <w:rPr>
                <w:rFonts w:hint="eastAsia" w:ascii="宋体" w:hAnsi="宋体"/>
                <w:szCs w:val="21"/>
              </w:rPr>
              <w:t>汽车电气设备结构与检修</w:t>
            </w:r>
          </w:p>
        </w:tc>
        <w:tc>
          <w:tcPr>
            <w:tcW w:w="1461" w:type="pct"/>
            <w:vAlign w:val="center"/>
          </w:tcPr>
          <w:p>
            <w:pPr>
              <w:rPr>
                <w:rFonts w:ascii="宋体" w:hAnsi="宋体"/>
                <w:szCs w:val="21"/>
              </w:rPr>
            </w:pPr>
            <w:r>
              <w:rPr>
                <w:rFonts w:hint="eastAsia" w:ascii="宋体" w:hAnsi="宋体"/>
                <w:szCs w:val="21"/>
              </w:rPr>
              <w:t>能够熟练操纵电气设备；能够检测电气系统故障位置；能够分解、装配电气元件。</w:t>
            </w:r>
          </w:p>
        </w:tc>
        <w:tc>
          <w:tcPr>
            <w:tcW w:w="1231" w:type="pct"/>
            <w:vAlign w:val="center"/>
          </w:tcPr>
          <w:p>
            <w:pPr>
              <w:rPr>
                <w:rFonts w:ascii="宋体" w:hAnsi="宋体"/>
                <w:szCs w:val="21"/>
              </w:rPr>
            </w:pPr>
            <w:r>
              <w:rPr>
                <w:rFonts w:hint="eastAsia" w:ascii="宋体" w:hAnsi="宋体"/>
                <w:szCs w:val="21"/>
              </w:rPr>
              <w:t>汽车电气系统的组成；各系统的结构、作用、及原理；各系统的故障形态、诊断方法及修复方法。</w:t>
            </w:r>
          </w:p>
          <w:p>
            <w:pPr>
              <w:rPr>
                <w:rFonts w:ascii="宋体" w:hAnsi="宋体"/>
                <w:szCs w:val="21"/>
              </w:rPr>
            </w:pPr>
          </w:p>
        </w:tc>
        <w:tc>
          <w:tcPr>
            <w:tcW w:w="1077" w:type="pct"/>
            <w:vAlign w:val="center"/>
          </w:tcPr>
          <w:p>
            <w:pPr>
              <w:rPr>
                <w:rFonts w:ascii="宋体" w:hAnsi="宋体"/>
                <w:szCs w:val="21"/>
              </w:rPr>
            </w:pPr>
            <w:r>
              <w:rPr>
                <w:rFonts w:hint="eastAsia" w:ascii="宋体" w:hAnsi="宋体"/>
                <w:szCs w:val="21"/>
              </w:rPr>
              <w:t>具备诊断、修复故障的能力。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4</w:t>
            </w:r>
          </w:p>
        </w:tc>
        <w:tc>
          <w:tcPr>
            <w:tcW w:w="847" w:type="pct"/>
            <w:vAlign w:val="center"/>
          </w:tcPr>
          <w:p>
            <w:pPr>
              <w:jc w:val="center"/>
              <w:rPr>
                <w:rFonts w:ascii="宋体" w:hAnsi="宋体"/>
                <w:szCs w:val="21"/>
              </w:rPr>
            </w:pPr>
            <w:r>
              <w:rPr>
                <w:rFonts w:hint="eastAsia" w:ascii="宋体" w:hAnsi="宋体"/>
                <w:szCs w:val="21"/>
              </w:rPr>
              <w:t>动力电池管理及维护</w:t>
            </w:r>
          </w:p>
        </w:tc>
        <w:tc>
          <w:tcPr>
            <w:tcW w:w="1461" w:type="pct"/>
            <w:vAlign w:val="center"/>
          </w:tcPr>
          <w:p>
            <w:pPr>
              <w:rPr>
                <w:rFonts w:ascii="宋体" w:hAnsi="宋体"/>
                <w:szCs w:val="21"/>
              </w:rPr>
            </w:pPr>
            <w:r>
              <w:rPr>
                <w:rFonts w:hint="eastAsia" w:ascii="宋体" w:hAnsi="宋体"/>
                <w:szCs w:val="21"/>
              </w:rPr>
              <w:t>能够熟练分解、装配动力电池总成、能够实施修复故障作业。</w:t>
            </w:r>
          </w:p>
        </w:tc>
        <w:tc>
          <w:tcPr>
            <w:tcW w:w="1231" w:type="pct"/>
            <w:vAlign w:val="center"/>
          </w:tcPr>
          <w:p>
            <w:pPr>
              <w:rPr>
                <w:rFonts w:ascii="宋体" w:hAnsi="宋体"/>
                <w:szCs w:val="21"/>
              </w:rPr>
            </w:pPr>
            <w:r>
              <w:rPr>
                <w:rFonts w:hint="eastAsia" w:ascii="宋体" w:hAnsi="宋体"/>
                <w:szCs w:val="21"/>
              </w:rPr>
              <w:t>动力电池的结构、作用及原理；动力电池包的分解要求、装配要求及故障诊断方法。</w:t>
            </w:r>
          </w:p>
        </w:tc>
        <w:tc>
          <w:tcPr>
            <w:tcW w:w="1077" w:type="pct"/>
            <w:vAlign w:val="center"/>
          </w:tcPr>
          <w:p>
            <w:pPr>
              <w:rPr>
                <w:rFonts w:ascii="宋体" w:hAnsi="宋体"/>
                <w:szCs w:val="21"/>
              </w:rPr>
            </w:pPr>
            <w:r>
              <w:rPr>
                <w:rFonts w:hint="eastAsia" w:ascii="宋体" w:hAnsi="宋体"/>
                <w:szCs w:val="21"/>
              </w:rPr>
              <w:t>具备拆装动力电池能力；具备电池故障修复能力。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5</w:t>
            </w:r>
          </w:p>
        </w:tc>
        <w:tc>
          <w:tcPr>
            <w:tcW w:w="847" w:type="pct"/>
            <w:vAlign w:val="center"/>
          </w:tcPr>
          <w:p>
            <w:pPr>
              <w:jc w:val="center"/>
              <w:rPr>
                <w:rFonts w:ascii="宋体" w:hAnsi="宋体"/>
                <w:szCs w:val="21"/>
              </w:rPr>
            </w:pPr>
            <w:r>
              <w:rPr>
                <w:rFonts w:hint="eastAsia" w:ascii="宋体" w:hAnsi="宋体"/>
                <w:szCs w:val="21"/>
              </w:rPr>
              <w:t>驱动电机及控制技术</w:t>
            </w:r>
          </w:p>
        </w:tc>
        <w:tc>
          <w:tcPr>
            <w:tcW w:w="1461" w:type="pct"/>
            <w:vAlign w:val="center"/>
          </w:tcPr>
          <w:p>
            <w:pPr>
              <w:rPr>
                <w:rFonts w:ascii="宋体" w:hAnsi="宋体"/>
                <w:szCs w:val="21"/>
              </w:rPr>
            </w:pPr>
            <w:r>
              <w:rPr>
                <w:rFonts w:hint="eastAsia" w:ascii="宋体" w:hAnsi="宋体"/>
                <w:szCs w:val="21"/>
              </w:rPr>
              <w:t>能够熟练分解、装配电机及其控制器系统总成、能够实施故障修复作业。</w:t>
            </w:r>
          </w:p>
        </w:tc>
        <w:tc>
          <w:tcPr>
            <w:tcW w:w="1231" w:type="pct"/>
            <w:vAlign w:val="center"/>
          </w:tcPr>
          <w:p>
            <w:pPr>
              <w:rPr>
                <w:rFonts w:ascii="宋体" w:hAnsi="宋体"/>
                <w:szCs w:val="21"/>
              </w:rPr>
            </w:pPr>
            <w:r>
              <w:rPr>
                <w:rFonts w:hint="eastAsia" w:ascii="宋体" w:hAnsi="宋体"/>
                <w:szCs w:val="21"/>
              </w:rPr>
              <w:t>电机的类型及作用；电机的结构及原理；电机的分解要求、装配要求及维修方法。</w:t>
            </w:r>
          </w:p>
        </w:tc>
        <w:tc>
          <w:tcPr>
            <w:tcW w:w="1077" w:type="pct"/>
            <w:vAlign w:val="center"/>
          </w:tcPr>
          <w:p>
            <w:pPr>
              <w:rPr>
                <w:rFonts w:ascii="宋体" w:hAnsi="宋体"/>
                <w:szCs w:val="21"/>
              </w:rPr>
            </w:pPr>
            <w:r>
              <w:rPr>
                <w:rFonts w:hint="eastAsia" w:ascii="宋体" w:hAnsi="宋体"/>
                <w:szCs w:val="21"/>
              </w:rPr>
              <w:t>具备拆装动力系统系统总成的能力；具备驱动电机故障修复能力。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6</w:t>
            </w:r>
          </w:p>
        </w:tc>
        <w:tc>
          <w:tcPr>
            <w:tcW w:w="847" w:type="pct"/>
            <w:vAlign w:val="center"/>
          </w:tcPr>
          <w:p>
            <w:pPr>
              <w:jc w:val="center"/>
              <w:rPr>
                <w:rFonts w:ascii="宋体" w:hAnsi="宋体"/>
                <w:szCs w:val="21"/>
              </w:rPr>
            </w:pPr>
            <w:r>
              <w:rPr>
                <w:rFonts w:hint="eastAsia" w:ascii="宋体" w:hAnsi="宋体"/>
                <w:szCs w:val="21"/>
              </w:rPr>
              <w:t>新能源汽车充电系统原理与维修</w:t>
            </w:r>
          </w:p>
        </w:tc>
        <w:tc>
          <w:tcPr>
            <w:tcW w:w="1461" w:type="pct"/>
            <w:vAlign w:val="center"/>
          </w:tcPr>
          <w:p>
            <w:pPr>
              <w:rPr>
                <w:rFonts w:ascii="宋体" w:hAnsi="宋体"/>
                <w:szCs w:val="21"/>
              </w:rPr>
            </w:pPr>
            <w:r>
              <w:rPr>
                <w:rFonts w:hint="eastAsia" w:ascii="宋体" w:hAnsi="宋体"/>
                <w:szCs w:val="21"/>
              </w:rPr>
              <w:t>能够熟练检测充电桩故障；能够准确判断故障点；能够迅速修复故障；</w:t>
            </w:r>
          </w:p>
        </w:tc>
        <w:tc>
          <w:tcPr>
            <w:tcW w:w="1231" w:type="pct"/>
            <w:vAlign w:val="center"/>
          </w:tcPr>
          <w:p>
            <w:pPr>
              <w:rPr>
                <w:rFonts w:ascii="宋体" w:hAnsi="宋体"/>
                <w:szCs w:val="21"/>
              </w:rPr>
            </w:pPr>
            <w:r>
              <w:rPr>
                <w:rFonts w:hint="eastAsia" w:ascii="宋体" w:hAnsi="宋体"/>
                <w:szCs w:val="21"/>
              </w:rPr>
              <w:t>电控原理、传感器作用、原理、信号转换及含义、故障修复方法。</w:t>
            </w:r>
          </w:p>
        </w:tc>
        <w:tc>
          <w:tcPr>
            <w:tcW w:w="1077" w:type="pct"/>
            <w:vAlign w:val="center"/>
          </w:tcPr>
          <w:p>
            <w:pPr>
              <w:rPr>
                <w:rFonts w:ascii="宋体" w:hAnsi="宋体"/>
                <w:szCs w:val="21"/>
              </w:rPr>
            </w:pPr>
            <w:r>
              <w:rPr>
                <w:rFonts w:hint="eastAsia" w:ascii="宋体" w:hAnsi="宋体"/>
                <w:szCs w:val="21"/>
              </w:rPr>
              <w:t>具备检测、修复新能源汽车充电桩系统能力。</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jc w:val="center"/>
        </w:trPr>
        <w:tc>
          <w:tcPr>
            <w:tcW w:w="385" w:type="pct"/>
            <w:vAlign w:val="center"/>
          </w:tcPr>
          <w:p>
            <w:pPr>
              <w:jc w:val="center"/>
              <w:rPr>
                <w:rFonts w:ascii="宋体" w:hAnsi="宋体"/>
                <w:szCs w:val="21"/>
              </w:rPr>
            </w:pPr>
            <w:r>
              <w:rPr>
                <w:rFonts w:hint="eastAsia" w:ascii="宋体" w:hAnsi="宋体"/>
                <w:szCs w:val="21"/>
              </w:rPr>
              <w:t>7</w:t>
            </w:r>
          </w:p>
        </w:tc>
        <w:tc>
          <w:tcPr>
            <w:tcW w:w="847" w:type="pct"/>
            <w:vAlign w:val="center"/>
          </w:tcPr>
          <w:p>
            <w:pPr>
              <w:jc w:val="center"/>
              <w:rPr>
                <w:rFonts w:ascii="宋体" w:hAnsi="宋体"/>
                <w:szCs w:val="21"/>
              </w:rPr>
            </w:pPr>
            <w:r>
              <w:rPr>
                <w:rFonts w:hint="eastAsia" w:ascii="宋体" w:hAnsi="宋体"/>
                <w:szCs w:val="21"/>
              </w:rPr>
              <w:t>新能源汽车电气技术</w:t>
            </w:r>
          </w:p>
        </w:tc>
        <w:tc>
          <w:tcPr>
            <w:tcW w:w="1461" w:type="pct"/>
            <w:vAlign w:val="center"/>
          </w:tcPr>
          <w:p>
            <w:pPr>
              <w:rPr>
                <w:rFonts w:ascii="宋体" w:hAnsi="宋体"/>
                <w:szCs w:val="21"/>
              </w:rPr>
            </w:pPr>
            <w:r>
              <w:rPr>
                <w:rFonts w:hint="eastAsia" w:ascii="宋体" w:hAnsi="宋体"/>
                <w:szCs w:val="21"/>
              </w:rPr>
              <w:t>能够熟练操作检测设备；能够正确分析检测数据；</w:t>
            </w:r>
          </w:p>
        </w:tc>
        <w:tc>
          <w:tcPr>
            <w:tcW w:w="1231" w:type="pct"/>
            <w:vAlign w:val="center"/>
          </w:tcPr>
          <w:p>
            <w:pPr>
              <w:rPr>
                <w:rFonts w:ascii="宋体" w:hAnsi="宋体"/>
                <w:szCs w:val="21"/>
              </w:rPr>
            </w:pPr>
            <w:r>
              <w:rPr>
                <w:rFonts w:hint="eastAsia" w:ascii="宋体" w:hAnsi="宋体"/>
                <w:szCs w:val="21"/>
              </w:rPr>
              <w:t>检测设备功用、使用方法、检测内容、检测数据分析。</w:t>
            </w:r>
          </w:p>
        </w:tc>
        <w:tc>
          <w:tcPr>
            <w:tcW w:w="1077" w:type="pct"/>
            <w:vAlign w:val="center"/>
          </w:tcPr>
          <w:p>
            <w:pPr>
              <w:rPr>
                <w:rFonts w:ascii="宋体" w:hAnsi="宋体"/>
                <w:szCs w:val="21"/>
              </w:rPr>
            </w:pPr>
            <w:r>
              <w:rPr>
                <w:rFonts w:hint="eastAsia" w:ascii="宋体" w:hAnsi="宋体"/>
                <w:szCs w:val="21"/>
              </w:rPr>
              <w:t>具备新能源整车电气性能检测的能力。</w:t>
            </w:r>
          </w:p>
        </w:tc>
      </w:tr>
    </w:tbl>
    <w:p>
      <w:pPr>
        <w:adjustRightInd w:val="0"/>
        <w:snapToGrid w:val="0"/>
        <w:spacing w:line="480" w:lineRule="exact"/>
        <w:ind w:firstLine="562" w:firstLineChars="200"/>
        <w:rPr>
          <w:rFonts w:ascii="宋体" w:hAnsi="宋体"/>
          <w:b/>
          <w:sz w:val="28"/>
          <w:szCs w:val="28"/>
        </w:rPr>
      </w:pPr>
    </w:p>
    <w:bookmarkEnd w:id="2"/>
    <w:p>
      <w:pPr>
        <w:adjustRightInd w:val="0"/>
        <w:snapToGrid w:val="0"/>
        <w:spacing w:line="480" w:lineRule="exact"/>
        <w:ind w:firstLine="562" w:firstLineChars="200"/>
        <w:rPr>
          <w:rFonts w:ascii="宋体" w:hAnsi="宋体"/>
          <w:b/>
          <w:sz w:val="28"/>
          <w:szCs w:val="28"/>
        </w:rPr>
      </w:pPr>
      <w:r>
        <w:rPr>
          <w:rFonts w:hint="eastAsia" w:ascii="宋体" w:hAnsi="宋体"/>
          <w:b/>
          <w:sz w:val="28"/>
          <w:szCs w:val="28"/>
        </w:rPr>
        <w:t>七、教学进程总体安排</w:t>
      </w:r>
    </w:p>
    <w:p>
      <w:pPr>
        <w:spacing w:line="480" w:lineRule="exact"/>
        <w:ind w:firstLine="482" w:firstLineChars="200"/>
        <w:rPr>
          <w:rFonts w:ascii="宋体" w:hAnsi="宋体"/>
          <w:b/>
          <w:sz w:val="24"/>
          <w:szCs w:val="24"/>
        </w:rPr>
      </w:pPr>
      <w:r>
        <w:rPr>
          <w:rFonts w:hint="eastAsia" w:ascii="宋体" w:hAnsi="宋体"/>
          <w:b/>
          <w:sz w:val="24"/>
          <w:szCs w:val="24"/>
        </w:rPr>
        <w:t>（一）教学时间分配</w:t>
      </w:r>
    </w:p>
    <w:p>
      <w:pPr>
        <w:spacing w:line="480" w:lineRule="exact"/>
        <w:ind w:firstLine="422" w:firstLineChars="200"/>
        <w:jc w:val="center"/>
        <w:rPr>
          <w:rFonts w:ascii="宋体" w:hAnsi="宋体"/>
          <w:b/>
          <w:szCs w:val="21"/>
        </w:rPr>
      </w:pPr>
      <w:r>
        <w:rPr>
          <w:rFonts w:hint="eastAsia" w:ascii="宋体" w:hAnsi="宋体"/>
          <w:b/>
          <w:szCs w:val="21"/>
        </w:rPr>
        <w:t>表</w:t>
      </w:r>
      <w:r>
        <w:rPr>
          <w:rFonts w:ascii="宋体" w:hAnsi="宋体"/>
          <w:b/>
          <w:szCs w:val="21"/>
        </w:rPr>
        <w:t>6</w:t>
      </w:r>
      <w:r>
        <w:rPr>
          <w:rFonts w:hint="eastAsia" w:ascii="宋体" w:hAnsi="宋体"/>
          <w:b/>
          <w:szCs w:val="21"/>
        </w:rPr>
        <w:t>教学时间分配</w:t>
      </w:r>
    </w:p>
    <w:tbl>
      <w:tblPr>
        <w:tblStyle w:val="18"/>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584"/>
        <w:gridCol w:w="856"/>
        <w:gridCol w:w="1268"/>
        <w:gridCol w:w="956"/>
        <w:gridCol w:w="955"/>
        <w:gridCol w:w="1198"/>
        <w:gridCol w:w="856"/>
        <w:gridCol w:w="161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145" w:hRule="atLeast"/>
          <w:jc w:val="center"/>
        </w:trPr>
        <w:tc>
          <w:tcPr>
            <w:tcW w:w="853" w:type="pct"/>
            <w:shd w:val="clear" w:color="auto" w:fill="auto"/>
            <w:vAlign w:val="center"/>
          </w:tcPr>
          <w:p>
            <w:pPr>
              <w:spacing w:line="480" w:lineRule="exact"/>
              <w:jc w:val="center"/>
              <w:rPr>
                <w:b/>
                <w:sz w:val="18"/>
                <w:szCs w:val="18"/>
              </w:rPr>
            </w:pPr>
            <w:r>
              <w:rPr>
                <w:b/>
                <w:sz w:val="18"/>
                <w:szCs w:val="18"/>
              </w:rPr>
              <w:pict>
                <v:line id="Line 38" o:spid="_x0000_s1035" o:spt="20" style="position:absolute;left:0pt;margin-left:-2.55pt;margin-top:1.2pt;height:55.45pt;width:60.4pt;z-index:251659264;mso-width-relative:page;mso-height-relative:page;" coordsize="21600,21600">
                  <v:path arrowok="t"/>
                  <v:fill focussize="0,0"/>
                  <v:stroke/>
                  <v:imagedata o:title=""/>
                  <o:lock v:ext="edit"/>
                </v:line>
              </w:pict>
            </w:r>
            <w:r>
              <w:rPr>
                <w:rFonts w:hint="eastAsia"/>
                <w:b/>
                <w:sz w:val="18"/>
                <w:szCs w:val="18"/>
              </w:rPr>
              <w:t xml:space="preserve">         周</w:t>
            </w:r>
          </w:p>
          <w:p>
            <w:pPr>
              <w:spacing w:line="480" w:lineRule="exact"/>
              <w:jc w:val="left"/>
              <w:rPr>
                <w:b/>
                <w:szCs w:val="21"/>
              </w:rPr>
            </w:pPr>
          </w:p>
          <w:p>
            <w:pPr>
              <w:spacing w:line="480" w:lineRule="exact"/>
              <w:jc w:val="left"/>
              <w:rPr>
                <w:b/>
                <w:szCs w:val="21"/>
              </w:rPr>
            </w:pPr>
          </w:p>
          <w:p>
            <w:pPr>
              <w:spacing w:line="480" w:lineRule="exact"/>
              <w:jc w:val="left"/>
              <w:rPr>
                <w:b/>
                <w:szCs w:val="21"/>
              </w:rPr>
            </w:pPr>
            <w:r>
              <w:rPr>
                <w:rFonts w:hint="eastAsia"/>
                <w:b/>
                <w:szCs w:val="21"/>
              </w:rPr>
              <w:t>学期</w:t>
            </w:r>
          </w:p>
        </w:tc>
        <w:tc>
          <w:tcPr>
            <w:tcW w:w="461" w:type="pct"/>
            <w:shd w:val="clear" w:color="auto" w:fill="auto"/>
            <w:vAlign w:val="center"/>
          </w:tcPr>
          <w:p>
            <w:pPr>
              <w:spacing w:line="480" w:lineRule="exact"/>
              <w:jc w:val="center"/>
              <w:rPr>
                <w:b/>
                <w:szCs w:val="21"/>
              </w:rPr>
            </w:pPr>
            <w:r>
              <w:rPr>
                <w:rFonts w:hint="eastAsia"/>
                <w:b/>
                <w:szCs w:val="21"/>
              </w:rPr>
              <w:t>课堂</w:t>
            </w:r>
          </w:p>
          <w:p>
            <w:pPr>
              <w:spacing w:line="480" w:lineRule="exact"/>
              <w:jc w:val="center"/>
              <w:rPr>
                <w:b/>
                <w:szCs w:val="21"/>
              </w:rPr>
            </w:pPr>
            <w:r>
              <w:rPr>
                <w:rFonts w:hint="eastAsia"/>
                <w:b/>
                <w:szCs w:val="21"/>
              </w:rPr>
              <w:t>教学</w:t>
            </w:r>
          </w:p>
        </w:tc>
        <w:tc>
          <w:tcPr>
            <w:tcW w:w="683" w:type="pct"/>
            <w:shd w:val="clear" w:color="auto" w:fill="auto"/>
            <w:vAlign w:val="center"/>
          </w:tcPr>
          <w:p>
            <w:pPr>
              <w:spacing w:line="480" w:lineRule="exact"/>
              <w:jc w:val="center"/>
              <w:rPr>
                <w:b/>
                <w:szCs w:val="21"/>
              </w:rPr>
            </w:pPr>
            <w:r>
              <w:rPr>
                <w:rFonts w:hint="eastAsia"/>
                <w:b/>
                <w:szCs w:val="21"/>
              </w:rPr>
              <w:t>实训</w:t>
            </w:r>
          </w:p>
          <w:p>
            <w:pPr>
              <w:spacing w:line="480" w:lineRule="exact"/>
              <w:jc w:val="center"/>
              <w:rPr>
                <w:b/>
                <w:szCs w:val="21"/>
              </w:rPr>
            </w:pPr>
            <w:r>
              <w:rPr>
                <w:rFonts w:hint="eastAsia"/>
                <w:b/>
                <w:szCs w:val="21"/>
              </w:rPr>
              <w:t>（含顶岗实习）</w:t>
            </w:r>
          </w:p>
        </w:tc>
        <w:tc>
          <w:tcPr>
            <w:tcW w:w="515" w:type="pct"/>
            <w:shd w:val="clear" w:color="auto" w:fill="auto"/>
            <w:vAlign w:val="center"/>
          </w:tcPr>
          <w:p>
            <w:pPr>
              <w:spacing w:line="480" w:lineRule="exact"/>
              <w:jc w:val="center"/>
              <w:rPr>
                <w:b/>
                <w:szCs w:val="21"/>
              </w:rPr>
            </w:pPr>
            <w:r>
              <w:rPr>
                <w:rFonts w:hint="eastAsia"/>
                <w:b/>
                <w:szCs w:val="21"/>
              </w:rPr>
              <w:t>考试</w:t>
            </w:r>
          </w:p>
        </w:tc>
        <w:tc>
          <w:tcPr>
            <w:tcW w:w="514" w:type="pct"/>
            <w:shd w:val="clear" w:color="auto" w:fill="auto"/>
            <w:vAlign w:val="center"/>
          </w:tcPr>
          <w:p>
            <w:pPr>
              <w:spacing w:line="480" w:lineRule="exact"/>
              <w:jc w:val="center"/>
              <w:rPr>
                <w:b/>
                <w:szCs w:val="21"/>
              </w:rPr>
            </w:pPr>
            <w:r>
              <w:rPr>
                <w:rFonts w:hint="eastAsia"/>
                <w:b/>
                <w:szCs w:val="21"/>
              </w:rPr>
              <w:t>军训</w:t>
            </w:r>
          </w:p>
        </w:tc>
        <w:tc>
          <w:tcPr>
            <w:tcW w:w="645" w:type="pct"/>
            <w:shd w:val="clear" w:color="auto" w:fill="auto"/>
            <w:vAlign w:val="center"/>
          </w:tcPr>
          <w:p>
            <w:pPr>
              <w:spacing w:line="480" w:lineRule="exact"/>
              <w:ind w:left="-107" w:leftChars="-51" w:right="-107" w:rightChars="-51"/>
              <w:jc w:val="center"/>
              <w:rPr>
                <w:b/>
                <w:szCs w:val="21"/>
              </w:rPr>
            </w:pPr>
            <w:r>
              <w:rPr>
                <w:rFonts w:hint="eastAsia"/>
                <w:b/>
                <w:szCs w:val="21"/>
              </w:rPr>
              <w:t>入学</w:t>
            </w:r>
          </w:p>
          <w:p>
            <w:pPr>
              <w:spacing w:line="480" w:lineRule="exact"/>
              <w:ind w:left="-107" w:leftChars="-51" w:right="-107" w:rightChars="-51"/>
              <w:jc w:val="center"/>
              <w:rPr>
                <w:b/>
                <w:szCs w:val="21"/>
              </w:rPr>
            </w:pPr>
            <w:r>
              <w:rPr>
                <w:rFonts w:hint="eastAsia"/>
                <w:b/>
                <w:szCs w:val="21"/>
              </w:rPr>
              <w:t>（毕业）</w:t>
            </w:r>
          </w:p>
          <w:p>
            <w:pPr>
              <w:spacing w:line="480" w:lineRule="exact"/>
              <w:ind w:left="-107" w:leftChars="-51" w:right="-107" w:rightChars="-51"/>
              <w:jc w:val="center"/>
              <w:rPr>
                <w:b/>
                <w:szCs w:val="21"/>
              </w:rPr>
            </w:pPr>
            <w:r>
              <w:rPr>
                <w:rFonts w:hint="eastAsia"/>
                <w:b/>
                <w:szCs w:val="21"/>
              </w:rPr>
              <w:t>教育</w:t>
            </w:r>
          </w:p>
        </w:tc>
        <w:tc>
          <w:tcPr>
            <w:tcW w:w="461" w:type="pct"/>
            <w:shd w:val="clear" w:color="auto" w:fill="auto"/>
            <w:vAlign w:val="center"/>
          </w:tcPr>
          <w:p>
            <w:pPr>
              <w:spacing w:line="480" w:lineRule="exact"/>
              <w:jc w:val="center"/>
              <w:rPr>
                <w:b/>
                <w:spacing w:val="-20"/>
                <w:szCs w:val="21"/>
              </w:rPr>
            </w:pPr>
            <w:r>
              <w:rPr>
                <w:rFonts w:hint="eastAsia"/>
                <w:b/>
                <w:spacing w:val="-20"/>
                <w:szCs w:val="21"/>
              </w:rPr>
              <w:t>机动</w:t>
            </w:r>
          </w:p>
        </w:tc>
        <w:tc>
          <w:tcPr>
            <w:tcW w:w="868" w:type="pct"/>
            <w:shd w:val="clear" w:color="auto" w:fill="auto"/>
            <w:vAlign w:val="center"/>
          </w:tcPr>
          <w:p>
            <w:pPr>
              <w:spacing w:line="480" w:lineRule="exact"/>
              <w:jc w:val="center"/>
              <w:rPr>
                <w:b/>
                <w:spacing w:val="-20"/>
                <w:szCs w:val="21"/>
              </w:rPr>
            </w:pPr>
            <w:r>
              <w:rPr>
                <w:rFonts w:hint="eastAsia"/>
                <w:b/>
                <w:spacing w:val="-20"/>
                <w:szCs w:val="21"/>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853" w:type="pct"/>
            <w:shd w:val="clear" w:color="auto" w:fill="auto"/>
            <w:vAlign w:val="center"/>
          </w:tcPr>
          <w:p>
            <w:pPr>
              <w:spacing w:line="480" w:lineRule="exact"/>
              <w:jc w:val="center"/>
              <w:rPr>
                <w:szCs w:val="21"/>
              </w:rPr>
            </w:pPr>
            <w:r>
              <w:rPr>
                <w:rFonts w:hint="eastAsia"/>
                <w:szCs w:val="21"/>
              </w:rPr>
              <w:t>一</w:t>
            </w:r>
          </w:p>
        </w:tc>
        <w:tc>
          <w:tcPr>
            <w:tcW w:w="461" w:type="pct"/>
            <w:shd w:val="clear" w:color="auto" w:fill="auto"/>
            <w:vAlign w:val="center"/>
          </w:tcPr>
          <w:p>
            <w:pPr>
              <w:spacing w:line="480" w:lineRule="exact"/>
              <w:jc w:val="center"/>
              <w:rPr>
                <w:rFonts w:cs="宋体"/>
                <w:color w:val="000000"/>
                <w:szCs w:val="21"/>
              </w:rPr>
            </w:pPr>
            <w:r>
              <w:rPr>
                <w:color w:val="000000"/>
                <w:szCs w:val="21"/>
              </w:rPr>
              <w:t>16</w:t>
            </w:r>
          </w:p>
        </w:tc>
        <w:tc>
          <w:tcPr>
            <w:tcW w:w="683" w:type="pct"/>
            <w:shd w:val="clear" w:color="auto" w:fill="auto"/>
            <w:vAlign w:val="center"/>
          </w:tcPr>
          <w:p>
            <w:pPr>
              <w:spacing w:line="480" w:lineRule="exact"/>
              <w:jc w:val="center"/>
              <w:rPr>
                <w:rFonts w:cs="宋体"/>
                <w:color w:val="000000"/>
                <w:szCs w:val="21"/>
              </w:rPr>
            </w:pPr>
          </w:p>
        </w:tc>
        <w:tc>
          <w:tcPr>
            <w:tcW w:w="515" w:type="pct"/>
            <w:shd w:val="clear" w:color="auto" w:fill="auto"/>
            <w:vAlign w:val="center"/>
          </w:tcPr>
          <w:p>
            <w:pPr>
              <w:spacing w:line="480" w:lineRule="exact"/>
              <w:jc w:val="center"/>
              <w:rPr>
                <w:rFonts w:cs="宋体"/>
                <w:color w:val="000000"/>
                <w:szCs w:val="21"/>
              </w:rPr>
            </w:pPr>
            <w:r>
              <w:rPr>
                <w:color w:val="000000"/>
                <w:szCs w:val="21"/>
              </w:rPr>
              <w:t>1</w:t>
            </w:r>
          </w:p>
        </w:tc>
        <w:tc>
          <w:tcPr>
            <w:tcW w:w="514" w:type="pct"/>
            <w:shd w:val="clear" w:color="auto" w:fill="auto"/>
            <w:vAlign w:val="center"/>
          </w:tcPr>
          <w:p>
            <w:pPr>
              <w:spacing w:line="480" w:lineRule="exact"/>
              <w:jc w:val="center"/>
              <w:rPr>
                <w:rFonts w:cs="宋体"/>
                <w:color w:val="000000"/>
                <w:szCs w:val="21"/>
              </w:rPr>
            </w:pPr>
            <w:r>
              <w:rPr>
                <w:color w:val="000000"/>
                <w:szCs w:val="21"/>
              </w:rPr>
              <w:t>2</w:t>
            </w:r>
          </w:p>
        </w:tc>
        <w:tc>
          <w:tcPr>
            <w:tcW w:w="645" w:type="pct"/>
            <w:shd w:val="clear" w:color="auto" w:fill="auto"/>
            <w:vAlign w:val="center"/>
          </w:tcPr>
          <w:p>
            <w:pPr>
              <w:spacing w:line="480" w:lineRule="exact"/>
              <w:jc w:val="center"/>
              <w:rPr>
                <w:rFonts w:cs="宋体"/>
                <w:color w:val="000000"/>
                <w:szCs w:val="21"/>
              </w:rPr>
            </w:pPr>
            <w:r>
              <w:rPr>
                <w:color w:val="000000"/>
                <w:szCs w:val="21"/>
              </w:rPr>
              <w:t>1</w:t>
            </w:r>
          </w:p>
        </w:tc>
        <w:tc>
          <w:tcPr>
            <w:tcW w:w="461" w:type="pct"/>
            <w:shd w:val="clear" w:color="auto" w:fill="auto"/>
            <w:vAlign w:val="center"/>
          </w:tcPr>
          <w:p>
            <w:pPr>
              <w:spacing w:line="480" w:lineRule="exact"/>
              <w:jc w:val="center"/>
              <w:rPr>
                <w:rFonts w:cs="宋体"/>
                <w:color w:val="000000"/>
                <w:szCs w:val="21"/>
              </w:rPr>
            </w:pP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853" w:type="pct"/>
            <w:shd w:val="clear" w:color="auto" w:fill="auto"/>
            <w:vAlign w:val="center"/>
          </w:tcPr>
          <w:p>
            <w:pPr>
              <w:spacing w:line="480" w:lineRule="exact"/>
              <w:jc w:val="center"/>
              <w:rPr>
                <w:szCs w:val="21"/>
              </w:rPr>
            </w:pPr>
            <w:r>
              <w:rPr>
                <w:rFonts w:hint="eastAsia"/>
                <w:szCs w:val="21"/>
              </w:rPr>
              <w:t>二</w:t>
            </w:r>
          </w:p>
        </w:tc>
        <w:tc>
          <w:tcPr>
            <w:tcW w:w="461" w:type="pct"/>
            <w:shd w:val="clear" w:color="auto" w:fill="auto"/>
            <w:vAlign w:val="center"/>
          </w:tcPr>
          <w:p>
            <w:pPr>
              <w:spacing w:line="480" w:lineRule="exact"/>
              <w:jc w:val="center"/>
              <w:rPr>
                <w:rFonts w:cs="宋体"/>
                <w:color w:val="000000"/>
                <w:szCs w:val="21"/>
              </w:rPr>
            </w:pPr>
            <w:r>
              <w:rPr>
                <w:color w:val="000000"/>
                <w:szCs w:val="21"/>
              </w:rPr>
              <w:t>18</w:t>
            </w:r>
          </w:p>
        </w:tc>
        <w:tc>
          <w:tcPr>
            <w:tcW w:w="683" w:type="pct"/>
            <w:shd w:val="clear" w:color="auto" w:fill="auto"/>
            <w:vAlign w:val="center"/>
          </w:tcPr>
          <w:p>
            <w:pPr>
              <w:spacing w:line="480" w:lineRule="exact"/>
              <w:jc w:val="center"/>
              <w:rPr>
                <w:rFonts w:cs="宋体"/>
                <w:color w:val="000000"/>
                <w:szCs w:val="21"/>
              </w:rPr>
            </w:pPr>
          </w:p>
        </w:tc>
        <w:tc>
          <w:tcPr>
            <w:tcW w:w="515" w:type="pct"/>
            <w:shd w:val="clear" w:color="auto" w:fill="auto"/>
            <w:vAlign w:val="center"/>
          </w:tcPr>
          <w:p>
            <w:pPr>
              <w:spacing w:line="480" w:lineRule="exact"/>
              <w:jc w:val="center"/>
              <w:rPr>
                <w:rFonts w:cs="宋体"/>
                <w:color w:val="000000"/>
                <w:szCs w:val="21"/>
              </w:rPr>
            </w:pPr>
            <w:r>
              <w:rPr>
                <w:color w:val="000000"/>
                <w:szCs w:val="21"/>
              </w:rPr>
              <w:t>1</w:t>
            </w:r>
          </w:p>
        </w:tc>
        <w:tc>
          <w:tcPr>
            <w:tcW w:w="514" w:type="pct"/>
            <w:shd w:val="clear" w:color="auto" w:fill="auto"/>
            <w:vAlign w:val="center"/>
          </w:tcPr>
          <w:p>
            <w:pPr>
              <w:spacing w:line="480" w:lineRule="exact"/>
              <w:jc w:val="center"/>
              <w:rPr>
                <w:rFonts w:cs="宋体"/>
                <w:color w:val="000000"/>
                <w:szCs w:val="21"/>
              </w:rPr>
            </w:pPr>
          </w:p>
        </w:tc>
        <w:tc>
          <w:tcPr>
            <w:tcW w:w="645" w:type="pct"/>
            <w:shd w:val="clear" w:color="auto" w:fill="auto"/>
            <w:vAlign w:val="center"/>
          </w:tcPr>
          <w:p>
            <w:pPr>
              <w:spacing w:line="480" w:lineRule="exact"/>
              <w:jc w:val="center"/>
              <w:rPr>
                <w:rFonts w:cs="宋体"/>
                <w:color w:val="000000"/>
                <w:szCs w:val="21"/>
              </w:rPr>
            </w:pPr>
          </w:p>
        </w:tc>
        <w:tc>
          <w:tcPr>
            <w:tcW w:w="461" w:type="pct"/>
            <w:shd w:val="clear" w:color="auto" w:fill="auto"/>
            <w:vAlign w:val="center"/>
          </w:tcPr>
          <w:p>
            <w:pPr>
              <w:spacing w:line="480" w:lineRule="exact"/>
              <w:jc w:val="center"/>
              <w:rPr>
                <w:rFonts w:cs="宋体"/>
                <w:color w:val="000000"/>
                <w:szCs w:val="21"/>
              </w:rPr>
            </w:pPr>
            <w:r>
              <w:rPr>
                <w:color w:val="000000"/>
                <w:szCs w:val="21"/>
              </w:rPr>
              <w:t>1</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853" w:type="pct"/>
            <w:shd w:val="clear" w:color="auto" w:fill="auto"/>
            <w:vAlign w:val="center"/>
          </w:tcPr>
          <w:p>
            <w:pPr>
              <w:spacing w:line="480" w:lineRule="exact"/>
              <w:jc w:val="center"/>
              <w:rPr>
                <w:szCs w:val="21"/>
              </w:rPr>
            </w:pPr>
            <w:r>
              <w:rPr>
                <w:rFonts w:hint="eastAsia"/>
                <w:szCs w:val="21"/>
              </w:rPr>
              <w:t>三</w:t>
            </w:r>
          </w:p>
        </w:tc>
        <w:tc>
          <w:tcPr>
            <w:tcW w:w="461" w:type="pct"/>
            <w:shd w:val="clear" w:color="auto" w:fill="auto"/>
            <w:vAlign w:val="center"/>
          </w:tcPr>
          <w:p>
            <w:pPr>
              <w:spacing w:line="480" w:lineRule="exact"/>
              <w:jc w:val="center"/>
              <w:rPr>
                <w:rFonts w:cs="宋体"/>
                <w:color w:val="000000"/>
                <w:szCs w:val="21"/>
              </w:rPr>
            </w:pPr>
            <w:r>
              <w:rPr>
                <w:color w:val="000000"/>
                <w:szCs w:val="21"/>
              </w:rPr>
              <w:t>18</w:t>
            </w:r>
          </w:p>
        </w:tc>
        <w:tc>
          <w:tcPr>
            <w:tcW w:w="683" w:type="pct"/>
            <w:shd w:val="clear" w:color="auto" w:fill="auto"/>
            <w:vAlign w:val="center"/>
          </w:tcPr>
          <w:p>
            <w:pPr>
              <w:spacing w:line="480" w:lineRule="exact"/>
              <w:jc w:val="center"/>
              <w:rPr>
                <w:rFonts w:cs="宋体"/>
                <w:color w:val="000000"/>
                <w:szCs w:val="21"/>
              </w:rPr>
            </w:pPr>
          </w:p>
        </w:tc>
        <w:tc>
          <w:tcPr>
            <w:tcW w:w="515" w:type="pct"/>
            <w:shd w:val="clear" w:color="auto" w:fill="auto"/>
            <w:vAlign w:val="center"/>
          </w:tcPr>
          <w:p>
            <w:pPr>
              <w:spacing w:line="480" w:lineRule="exact"/>
              <w:jc w:val="center"/>
              <w:rPr>
                <w:rFonts w:cs="宋体"/>
                <w:color w:val="000000"/>
                <w:szCs w:val="21"/>
              </w:rPr>
            </w:pPr>
            <w:r>
              <w:rPr>
                <w:color w:val="000000"/>
                <w:szCs w:val="21"/>
              </w:rPr>
              <w:t>1</w:t>
            </w:r>
          </w:p>
        </w:tc>
        <w:tc>
          <w:tcPr>
            <w:tcW w:w="514" w:type="pct"/>
            <w:shd w:val="clear" w:color="auto" w:fill="auto"/>
            <w:vAlign w:val="center"/>
          </w:tcPr>
          <w:p>
            <w:pPr>
              <w:spacing w:line="480" w:lineRule="exact"/>
              <w:jc w:val="center"/>
              <w:rPr>
                <w:rFonts w:cs="宋体"/>
                <w:color w:val="000000"/>
                <w:szCs w:val="21"/>
              </w:rPr>
            </w:pPr>
          </w:p>
        </w:tc>
        <w:tc>
          <w:tcPr>
            <w:tcW w:w="645" w:type="pct"/>
            <w:shd w:val="clear" w:color="auto" w:fill="auto"/>
            <w:vAlign w:val="center"/>
          </w:tcPr>
          <w:p>
            <w:pPr>
              <w:spacing w:line="480" w:lineRule="exact"/>
              <w:jc w:val="center"/>
              <w:rPr>
                <w:rFonts w:cs="宋体"/>
                <w:color w:val="000000"/>
                <w:szCs w:val="21"/>
              </w:rPr>
            </w:pPr>
          </w:p>
        </w:tc>
        <w:tc>
          <w:tcPr>
            <w:tcW w:w="461" w:type="pct"/>
            <w:shd w:val="clear" w:color="auto" w:fill="auto"/>
            <w:vAlign w:val="center"/>
          </w:tcPr>
          <w:p>
            <w:pPr>
              <w:spacing w:line="480" w:lineRule="exact"/>
              <w:jc w:val="center"/>
              <w:rPr>
                <w:rFonts w:cs="宋体"/>
                <w:color w:val="000000"/>
                <w:szCs w:val="21"/>
              </w:rPr>
            </w:pPr>
            <w:r>
              <w:rPr>
                <w:color w:val="000000"/>
                <w:szCs w:val="21"/>
              </w:rPr>
              <w:t>1</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1" w:hRule="atLeast"/>
          <w:jc w:val="center"/>
        </w:trPr>
        <w:tc>
          <w:tcPr>
            <w:tcW w:w="853" w:type="pct"/>
            <w:shd w:val="clear" w:color="auto" w:fill="auto"/>
            <w:vAlign w:val="center"/>
          </w:tcPr>
          <w:p>
            <w:pPr>
              <w:spacing w:line="480" w:lineRule="exact"/>
              <w:jc w:val="center"/>
              <w:rPr>
                <w:szCs w:val="21"/>
              </w:rPr>
            </w:pPr>
            <w:r>
              <w:rPr>
                <w:rFonts w:hint="eastAsia"/>
                <w:szCs w:val="21"/>
              </w:rPr>
              <w:t>四</w:t>
            </w:r>
          </w:p>
        </w:tc>
        <w:tc>
          <w:tcPr>
            <w:tcW w:w="461" w:type="pct"/>
            <w:shd w:val="clear" w:color="auto" w:fill="auto"/>
            <w:vAlign w:val="center"/>
          </w:tcPr>
          <w:p>
            <w:pPr>
              <w:spacing w:line="480" w:lineRule="exact"/>
              <w:jc w:val="center"/>
              <w:rPr>
                <w:rFonts w:cs="宋体"/>
                <w:color w:val="000000"/>
                <w:szCs w:val="21"/>
              </w:rPr>
            </w:pPr>
            <w:r>
              <w:rPr>
                <w:color w:val="000000"/>
                <w:szCs w:val="21"/>
              </w:rPr>
              <w:t>18</w:t>
            </w:r>
          </w:p>
        </w:tc>
        <w:tc>
          <w:tcPr>
            <w:tcW w:w="683" w:type="pct"/>
            <w:shd w:val="clear" w:color="auto" w:fill="auto"/>
            <w:vAlign w:val="center"/>
          </w:tcPr>
          <w:p>
            <w:pPr>
              <w:spacing w:line="480" w:lineRule="exact"/>
              <w:jc w:val="center"/>
              <w:rPr>
                <w:rFonts w:cs="宋体"/>
                <w:color w:val="000000"/>
                <w:szCs w:val="21"/>
              </w:rPr>
            </w:pPr>
          </w:p>
        </w:tc>
        <w:tc>
          <w:tcPr>
            <w:tcW w:w="515" w:type="pct"/>
            <w:shd w:val="clear" w:color="auto" w:fill="auto"/>
            <w:vAlign w:val="center"/>
          </w:tcPr>
          <w:p>
            <w:pPr>
              <w:spacing w:line="480" w:lineRule="exact"/>
              <w:jc w:val="center"/>
              <w:rPr>
                <w:rFonts w:cs="宋体"/>
                <w:color w:val="000000"/>
                <w:szCs w:val="21"/>
              </w:rPr>
            </w:pPr>
            <w:r>
              <w:rPr>
                <w:color w:val="000000"/>
                <w:szCs w:val="21"/>
              </w:rPr>
              <w:t>1</w:t>
            </w:r>
          </w:p>
        </w:tc>
        <w:tc>
          <w:tcPr>
            <w:tcW w:w="514" w:type="pct"/>
            <w:shd w:val="clear" w:color="auto" w:fill="auto"/>
            <w:vAlign w:val="center"/>
          </w:tcPr>
          <w:p>
            <w:pPr>
              <w:spacing w:line="480" w:lineRule="exact"/>
              <w:jc w:val="center"/>
              <w:rPr>
                <w:rFonts w:cs="宋体"/>
                <w:color w:val="000000"/>
                <w:szCs w:val="21"/>
              </w:rPr>
            </w:pPr>
          </w:p>
        </w:tc>
        <w:tc>
          <w:tcPr>
            <w:tcW w:w="645" w:type="pct"/>
            <w:shd w:val="clear" w:color="auto" w:fill="auto"/>
            <w:vAlign w:val="center"/>
          </w:tcPr>
          <w:p>
            <w:pPr>
              <w:spacing w:line="480" w:lineRule="exact"/>
              <w:jc w:val="center"/>
              <w:rPr>
                <w:rFonts w:cs="宋体"/>
                <w:color w:val="000000"/>
                <w:szCs w:val="21"/>
              </w:rPr>
            </w:pPr>
          </w:p>
        </w:tc>
        <w:tc>
          <w:tcPr>
            <w:tcW w:w="461" w:type="pct"/>
            <w:shd w:val="clear" w:color="auto" w:fill="auto"/>
            <w:vAlign w:val="center"/>
          </w:tcPr>
          <w:p>
            <w:pPr>
              <w:spacing w:line="480" w:lineRule="exact"/>
              <w:jc w:val="center"/>
              <w:rPr>
                <w:rFonts w:cs="宋体"/>
                <w:color w:val="000000"/>
                <w:szCs w:val="21"/>
              </w:rPr>
            </w:pPr>
            <w:r>
              <w:rPr>
                <w:color w:val="000000"/>
                <w:szCs w:val="21"/>
              </w:rPr>
              <w:t>1</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853" w:type="pct"/>
            <w:shd w:val="clear" w:color="auto" w:fill="auto"/>
            <w:vAlign w:val="center"/>
          </w:tcPr>
          <w:p>
            <w:pPr>
              <w:spacing w:line="480" w:lineRule="exact"/>
              <w:jc w:val="center"/>
              <w:rPr>
                <w:szCs w:val="21"/>
              </w:rPr>
            </w:pPr>
            <w:r>
              <w:rPr>
                <w:rFonts w:hint="eastAsia"/>
                <w:szCs w:val="21"/>
              </w:rPr>
              <w:t>五</w:t>
            </w:r>
          </w:p>
        </w:tc>
        <w:tc>
          <w:tcPr>
            <w:tcW w:w="461" w:type="pct"/>
            <w:shd w:val="clear" w:color="auto" w:fill="auto"/>
            <w:vAlign w:val="center"/>
          </w:tcPr>
          <w:p>
            <w:pPr>
              <w:spacing w:line="480" w:lineRule="exact"/>
              <w:jc w:val="center"/>
              <w:rPr>
                <w:rFonts w:cs="宋体"/>
                <w:color w:val="000000"/>
                <w:szCs w:val="21"/>
              </w:rPr>
            </w:pPr>
            <w:r>
              <w:rPr>
                <w:color w:val="000000"/>
                <w:szCs w:val="21"/>
              </w:rPr>
              <w:t>18</w:t>
            </w:r>
          </w:p>
        </w:tc>
        <w:tc>
          <w:tcPr>
            <w:tcW w:w="683" w:type="pct"/>
            <w:shd w:val="clear" w:color="auto" w:fill="auto"/>
            <w:vAlign w:val="center"/>
          </w:tcPr>
          <w:p>
            <w:pPr>
              <w:spacing w:line="480" w:lineRule="exact"/>
              <w:jc w:val="center"/>
              <w:rPr>
                <w:rFonts w:cs="宋体"/>
                <w:color w:val="000000"/>
                <w:szCs w:val="21"/>
              </w:rPr>
            </w:pPr>
          </w:p>
        </w:tc>
        <w:tc>
          <w:tcPr>
            <w:tcW w:w="515" w:type="pct"/>
            <w:shd w:val="clear" w:color="auto" w:fill="auto"/>
            <w:vAlign w:val="center"/>
          </w:tcPr>
          <w:p>
            <w:pPr>
              <w:spacing w:line="480" w:lineRule="exact"/>
              <w:jc w:val="center"/>
              <w:rPr>
                <w:rFonts w:cs="宋体"/>
                <w:color w:val="000000"/>
                <w:szCs w:val="21"/>
              </w:rPr>
            </w:pPr>
            <w:r>
              <w:rPr>
                <w:color w:val="000000"/>
                <w:szCs w:val="21"/>
              </w:rPr>
              <w:t>1</w:t>
            </w:r>
          </w:p>
        </w:tc>
        <w:tc>
          <w:tcPr>
            <w:tcW w:w="514" w:type="pct"/>
            <w:shd w:val="clear" w:color="auto" w:fill="auto"/>
            <w:vAlign w:val="center"/>
          </w:tcPr>
          <w:p>
            <w:pPr>
              <w:spacing w:line="480" w:lineRule="exact"/>
              <w:jc w:val="center"/>
              <w:rPr>
                <w:rFonts w:cs="宋体"/>
                <w:color w:val="000000"/>
                <w:szCs w:val="21"/>
              </w:rPr>
            </w:pPr>
          </w:p>
        </w:tc>
        <w:tc>
          <w:tcPr>
            <w:tcW w:w="645" w:type="pct"/>
            <w:shd w:val="clear" w:color="auto" w:fill="auto"/>
            <w:vAlign w:val="center"/>
          </w:tcPr>
          <w:p>
            <w:pPr>
              <w:spacing w:line="480" w:lineRule="exact"/>
              <w:jc w:val="center"/>
              <w:rPr>
                <w:rFonts w:cs="宋体"/>
                <w:color w:val="000000"/>
                <w:szCs w:val="21"/>
              </w:rPr>
            </w:pPr>
          </w:p>
        </w:tc>
        <w:tc>
          <w:tcPr>
            <w:tcW w:w="461" w:type="pct"/>
            <w:shd w:val="clear" w:color="auto" w:fill="auto"/>
            <w:vAlign w:val="center"/>
          </w:tcPr>
          <w:p>
            <w:pPr>
              <w:spacing w:line="480" w:lineRule="exact"/>
              <w:jc w:val="center"/>
              <w:rPr>
                <w:rFonts w:cs="宋体"/>
                <w:color w:val="000000"/>
                <w:szCs w:val="21"/>
              </w:rPr>
            </w:pPr>
            <w:r>
              <w:rPr>
                <w:color w:val="000000"/>
                <w:szCs w:val="21"/>
              </w:rPr>
              <w:t>1</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853" w:type="pct"/>
            <w:shd w:val="clear" w:color="auto" w:fill="auto"/>
            <w:vAlign w:val="center"/>
          </w:tcPr>
          <w:p>
            <w:pPr>
              <w:spacing w:line="480" w:lineRule="exact"/>
              <w:jc w:val="center"/>
              <w:rPr>
                <w:szCs w:val="21"/>
              </w:rPr>
            </w:pPr>
            <w:r>
              <w:rPr>
                <w:rFonts w:hint="eastAsia"/>
                <w:szCs w:val="21"/>
              </w:rPr>
              <w:t>六</w:t>
            </w:r>
          </w:p>
        </w:tc>
        <w:tc>
          <w:tcPr>
            <w:tcW w:w="461" w:type="pct"/>
            <w:shd w:val="clear" w:color="auto" w:fill="auto"/>
            <w:vAlign w:val="center"/>
          </w:tcPr>
          <w:p>
            <w:pPr>
              <w:spacing w:line="480" w:lineRule="exact"/>
              <w:jc w:val="center"/>
              <w:rPr>
                <w:rFonts w:cs="宋体"/>
                <w:color w:val="000000"/>
                <w:szCs w:val="21"/>
              </w:rPr>
            </w:pPr>
          </w:p>
        </w:tc>
        <w:tc>
          <w:tcPr>
            <w:tcW w:w="683" w:type="pct"/>
            <w:shd w:val="clear" w:color="auto" w:fill="auto"/>
            <w:vAlign w:val="center"/>
          </w:tcPr>
          <w:p>
            <w:pPr>
              <w:spacing w:line="480" w:lineRule="exact"/>
              <w:jc w:val="center"/>
              <w:rPr>
                <w:rFonts w:cs="宋体"/>
                <w:color w:val="000000"/>
                <w:szCs w:val="21"/>
              </w:rPr>
            </w:pPr>
            <w:r>
              <w:rPr>
                <w:color w:val="000000"/>
                <w:szCs w:val="21"/>
              </w:rPr>
              <w:t>18</w:t>
            </w:r>
          </w:p>
        </w:tc>
        <w:tc>
          <w:tcPr>
            <w:tcW w:w="515" w:type="pct"/>
            <w:shd w:val="clear" w:color="auto" w:fill="auto"/>
            <w:vAlign w:val="center"/>
          </w:tcPr>
          <w:p>
            <w:pPr>
              <w:spacing w:line="480" w:lineRule="exact"/>
              <w:jc w:val="center"/>
              <w:rPr>
                <w:rFonts w:cs="宋体"/>
                <w:color w:val="000000"/>
                <w:szCs w:val="21"/>
              </w:rPr>
            </w:pPr>
          </w:p>
        </w:tc>
        <w:tc>
          <w:tcPr>
            <w:tcW w:w="514" w:type="pct"/>
            <w:shd w:val="clear" w:color="auto" w:fill="auto"/>
            <w:vAlign w:val="center"/>
          </w:tcPr>
          <w:p>
            <w:pPr>
              <w:spacing w:line="480" w:lineRule="exact"/>
              <w:jc w:val="center"/>
              <w:rPr>
                <w:rFonts w:cs="宋体"/>
                <w:color w:val="000000"/>
                <w:szCs w:val="21"/>
              </w:rPr>
            </w:pPr>
          </w:p>
        </w:tc>
        <w:tc>
          <w:tcPr>
            <w:tcW w:w="645" w:type="pct"/>
            <w:shd w:val="clear" w:color="auto" w:fill="auto"/>
            <w:vAlign w:val="center"/>
          </w:tcPr>
          <w:p>
            <w:pPr>
              <w:spacing w:line="480" w:lineRule="exact"/>
              <w:jc w:val="center"/>
              <w:rPr>
                <w:rFonts w:cs="宋体"/>
                <w:color w:val="000000"/>
                <w:szCs w:val="21"/>
              </w:rPr>
            </w:pPr>
            <w:r>
              <w:rPr>
                <w:color w:val="000000"/>
                <w:szCs w:val="21"/>
              </w:rPr>
              <w:t>1</w:t>
            </w:r>
          </w:p>
        </w:tc>
        <w:tc>
          <w:tcPr>
            <w:tcW w:w="461" w:type="pct"/>
            <w:shd w:val="clear" w:color="auto" w:fill="auto"/>
            <w:vAlign w:val="center"/>
          </w:tcPr>
          <w:p>
            <w:pPr>
              <w:spacing w:line="480" w:lineRule="exact"/>
              <w:jc w:val="center"/>
              <w:rPr>
                <w:rFonts w:cs="宋体"/>
                <w:color w:val="000000"/>
                <w:szCs w:val="21"/>
              </w:rPr>
            </w:pPr>
            <w:r>
              <w:rPr>
                <w:color w:val="000000"/>
                <w:szCs w:val="21"/>
              </w:rPr>
              <w:t>1</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853" w:type="pct"/>
            <w:shd w:val="clear" w:color="auto" w:fill="auto"/>
            <w:vAlign w:val="center"/>
          </w:tcPr>
          <w:p>
            <w:pPr>
              <w:spacing w:line="480" w:lineRule="exact"/>
              <w:jc w:val="center"/>
              <w:rPr>
                <w:szCs w:val="21"/>
              </w:rPr>
            </w:pPr>
            <w:r>
              <w:rPr>
                <w:rFonts w:hint="eastAsia"/>
                <w:szCs w:val="21"/>
              </w:rPr>
              <w:t>合  计</w:t>
            </w:r>
          </w:p>
        </w:tc>
        <w:tc>
          <w:tcPr>
            <w:tcW w:w="461"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88</w:t>
            </w:r>
          </w:p>
        </w:tc>
        <w:tc>
          <w:tcPr>
            <w:tcW w:w="683"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18</w:t>
            </w:r>
          </w:p>
        </w:tc>
        <w:tc>
          <w:tcPr>
            <w:tcW w:w="515"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5</w:t>
            </w:r>
          </w:p>
        </w:tc>
        <w:tc>
          <w:tcPr>
            <w:tcW w:w="514"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w:t>
            </w:r>
          </w:p>
        </w:tc>
        <w:tc>
          <w:tcPr>
            <w:tcW w:w="645"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2</w:t>
            </w:r>
          </w:p>
        </w:tc>
        <w:tc>
          <w:tcPr>
            <w:tcW w:w="461"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5</w:t>
            </w:r>
          </w:p>
        </w:tc>
        <w:tc>
          <w:tcPr>
            <w:tcW w:w="868" w:type="pct"/>
            <w:shd w:val="clear" w:color="auto" w:fill="auto"/>
            <w:vAlign w:val="bottom"/>
          </w:tcPr>
          <w:p>
            <w:pPr>
              <w:spacing w:line="480" w:lineRule="exact"/>
              <w:jc w:val="center"/>
              <w:rPr>
                <w:rFonts w:ascii="宋体" w:hAnsi="宋体" w:cs="宋体"/>
                <w:color w:val="000000"/>
                <w:sz w:val="22"/>
              </w:rPr>
            </w:pPr>
            <w:r>
              <w:rPr>
                <w:rFonts w:hint="eastAsia"/>
                <w:color w:val="000000"/>
                <w:sz w:val="22"/>
              </w:rPr>
              <w:t>120</w:t>
            </w:r>
          </w:p>
        </w:tc>
      </w:tr>
    </w:tbl>
    <w:p>
      <w:pPr>
        <w:spacing w:line="480" w:lineRule="exact"/>
        <w:rPr>
          <w:rFonts w:ascii="宋体" w:hAnsi="宋体"/>
          <w:b/>
          <w:sz w:val="24"/>
          <w:szCs w:val="24"/>
        </w:rPr>
      </w:pPr>
      <w:r>
        <w:rPr>
          <w:rFonts w:hint="eastAsia" w:ascii="宋体" w:hAnsi="宋体"/>
          <w:b/>
          <w:sz w:val="24"/>
          <w:szCs w:val="24"/>
        </w:rPr>
        <w:t>（二）教学进程表</w:t>
      </w:r>
      <w:r>
        <w:rPr>
          <w:rFonts w:hint="eastAsia" w:ascii="宋体" w:hAnsi="宋体"/>
          <w:bCs/>
          <w:sz w:val="24"/>
          <w:szCs w:val="24"/>
        </w:rPr>
        <w:t>（见附录）</w:t>
      </w:r>
    </w:p>
    <w:p>
      <w:pPr>
        <w:spacing w:line="480" w:lineRule="exact"/>
        <w:rPr>
          <w:rFonts w:ascii="宋体" w:hAnsi="宋体"/>
          <w:b/>
          <w:sz w:val="24"/>
          <w:szCs w:val="24"/>
        </w:rPr>
      </w:pPr>
      <w:r>
        <w:rPr>
          <w:rFonts w:hint="eastAsia" w:ascii="宋体" w:hAnsi="宋体"/>
          <w:b/>
          <w:sz w:val="24"/>
          <w:szCs w:val="24"/>
        </w:rPr>
        <w:t>（三）教学学时分配表</w:t>
      </w:r>
    </w:p>
    <w:p>
      <w:pPr>
        <w:spacing w:line="480" w:lineRule="exact"/>
        <w:ind w:firstLine="422" w:firstLineChars="200"/>
        <w:jc w:val="center"/>
        <w:rPr>
          <w:rFonts w:ascii="宋体" w:hAnsi="宋体"/>
          <w:b/>
          <w:szCs w:val="21"/>
        </w:rPr>
      </w:pPr>
      <w:r>
        <w:rPr>
          <w:rFonts w:hint="eastAsia" w:ascii="宋体" w:hAnsi="宋体"/>
          <w:b/>
          <w:szCs w:val="21"/>
        </w:rPr>
        <w:t>表</w:t>
      </w:r>
      <w:r>
        <w:rPr>
          <w:rFonts w:ascii="宋体" w:hAnsi="宋体"/>
          <w:b/>
          <w:szCs w:val="21"/>
        </w:rPr>
        <w:t>7</w:t>
      </w:r>
      <w:r>
        <w:rPr>
          <w:rFonts w:hint="eastAsia" w:ascii="宋体" w:hAnsi="宋体"/>
          <w:b/>
          <w:szCs w:val="21"/>
        </w:rPr>
        <w:t>教学学时分配表</w:t>
      </w:r>
    </w:p>
    <w:tbl>
      <w:tblPr>
        <w:tblStyle w:val="18"/>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1226"/>
        <w:gridCol w:w="2504"/>
        <w:gridCol w:w="1177"/>
        <w:gridCol w:w="1031"/>
        <w:gridCol w:w="1177"/>
        <w:gridCol w:w="217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Merge w:val="restart"/>
            <w:vAlign w:val="center"/>
          </w:tcPr>
          <w:p>
            <w:pPr>
              <w:jc w:val="center"/>
              <w:rPr>
                <w:rFonts w:ascii="宋体" w:hAnsi="宋体" w:cs="仿宋"/>
                <w:b/>
                <w:spacing w:val="-7"/>
                <w:kern w:val="0"/>
                <w:szCs w:val="21"/>
              </w:rPr>
            </w:pPr>
            <w:r>
              <w:rPr>
                <w:rFonts w:hint="eastAsia" w:ascii="宋体" w:hAnsi="宋体" w:cs="仿宋"/>
                <w:b/>
                <w:spacing w:val="-7"/>
                <w:kern w:val="0"/>
                <w:szCs w:val="21"/>
              </w:rPr>
              <w:t>序号</w:t>
            </w:r>
          </w:p>
        </w:tc>
        <w:tc>
          <w:tcPr>
            <w:tcW w:w="1348" w:type="pct"/>
            <w:vMerge w:val="restart"/>
            <w:vAlign w:val="center"/>
          </w:tcPr>
          <w:p>
            <w:pPr>
              <w:jc w:val="center"/>
              <w:rPr>
                <w:rFonts w:ascii="宋体" w:hAnsi="宋体" w:cs="仿宋"/>
                <w:b/>
                <w:spacing w:val="-7"/>
                <w:kern w:val="0"/>
                <w:szCs w:val="21"/>
              </w:rPr>
            </w:pPr>
            <w:r>
              <w:rPr>
                <w:rFonts w:hint="eastAsia" w:ascii="宋体" w:hAnsi="宋体" w:cs="仿宋"/>
                <w:b/>
                <w:spacing w:val="-7"/>
                <w:kern w:val="0"/>
                <w:szCs w:val="21"/>
              </w:rPr>
              <w:t>项目</w:t>
            </w:r>
          </w:p>
        </w:tc>
        <w:tc>
          <w:tcPr>
            <w:tcW w:w="1823" w:type="pct"/>
            <w:gridSpan w:val="3"/>
            <w:vAlign w:val="center"/>
          </w:tcPr>
          <w:p>
            <w:pPr>
              <w:jc w:val="center"/>
              <w:rPr>
                <w:rFonts w:ascii="宋体" w:hAnsi="宋体" w:cs="仿宋"/>
                <w:b/>
                <w:spacing w:val="-7"/>
                <w:kern w:val="0"/>
                <w:szCs w:val="21"/>
              </w:rPr>
            </w:pPr>
            <w:r>
              <w:rPr>
                <w:rFonts w:hint="eastAsia" w:ascii="宋体" w:hAnsi="宋体" w:cs="仿宋"/>
                <w:b/>
                <w:spacing w:val="-7"/>
                <w:kern w:val="0"/>
                <w:szCs w:val="21"/>
              </w:rPr>
              <w:t>学时</w:t>
            </w:r>
          </w:p>
        </w:tc>
        <w:tc>
          <w:tcPr>
            <w:tcW w:w="1169" w:type="pct"/>
            <w:vMerge w:val="restart"/>
            <w:vAlign w:val="center"/>
          </w:tcPr>
          <w:p>
            <w:pPr>
              <w:jc w:val="center"/>
              <w:rPr>
                <w:rFonts w:ascii="宋体" w:hAnsi="宋体" w:cs="仿宋"/>
                <w:b/>
                <w:spacing w:val="-7"/>
                <w:kern w:val="0"/>
                <w:szCs w:val="21"/>
              </w:rPr>
            </w:pPr>
            <w:r>
              <w:rPr>
                <w:rFonts w:hint="eastAsia" w:ascii="宋体" w:hAnsi="宋体" w:cs="仿宋"/>
                <w:b/>
                <w:spacing w:val="-7"/>
                <w:kern w:val="0"/>
                <w:szCs w:val="21"/>
              </w:rPr>
              <w:t>百分比（</w:t>
            </w:r>
            <w:r>
              <w:rPr>
                <w:rFonts w:ascii="宋体" w:hAnsi="宋体" w:cs="仿宋"/>
                <w:b/>
                <w:spacing w:val="-7"/>
                <w:kern w:val="0"/>
                <w:szCs w:val="21"/>
              </w:rPr>
              <w:t>%</w:t>
            </w:r>
            <w:r>
              <w:rPr>
                <w:rFonts w:hint="eastAsia" w:ascii="宋体" w:hAnsi="宋体" w:cs="仿宋"/>
                <w:b/>
                <w:spacing w:val="-7"/>
                <w:kern w:val="0"/>
                <w:szCs w:val="21"/>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Merge w:val="continue"/>
            <w:vAlign w:val="center"/>
          </w:tcPr>
          <w:p>
            <w:pPr>
              <w:jc w:val="center"/>
              <w:rPr>
                <w:rFonts w:ascii="宋体" w:hAnsi="宋体" w:cs="仿宋"/>
                <w:spacing w:val="-7"/>
                <w:kern w:val="0"/>
                <w:szCs w:val="21"/>
              </w:rPr>
            </w:pPr>
          </w:p>
        </w:tc>
        <w:tc>
          <w:tcPr>
            <w:tcW w:w="1348" w:type="pct"/>
            <w:vMerge w:val="continue"/>
            <w:vAlign w:val="center"/>
          </w:tcPr>
          <w:p>
            <w:pPr>
              <w:jc w:val="center"/>
              <w:rPr>
                <w:rFonts w:ascii="宋体" w:hAnsi="宋体" w:cs="仿宋"/>
                <w:spacing w:val="-7"/>
                <w:kern w:val="0"/>
                <w:szCs w:val="21"/>
              </w:rPr>
            </w:pPr>
          </w:p>
        </w:tc>
        <w:tc>
          <w:tcPr>
            <w:tcW w:w="634" w:type="pct"/>
            <w:vAlign w:val="center"/>
          </w:tcPr>
          <w:p>
            <w:pPr>
              <w:jc w:val="center"/>
              <w:rPr>
                <w:rFonts w:ascii="宋体" w:hAnsi="宋体" w:cs="仿宋"/>
                <w:b/>
                <w:spacing w:val="-7"/>
                <w:kern w:val="0"/>
                <w:szCs w:val="21"/>
              </w:rPr>
            </w:pPr>
            <w:r>
              <w:rPr>
                <w:rFonts w:hint="eastAsia" w:ascii="宋体" w:hAnsi="宋体" w:cs="仿宋"/>
                <w:b/>
                <w:spacing w:val="-7"/>
                <w:kern w:val="0"/>
                <w:szCs w:val="21"/>
              </w:rPr>
              <w:t>理论</w:t>
            </w:r>
          </w:p>
        </w:tc>
        <w:tc>
          <w:tcPr>
            <w:tcW w:w="555" w:type="pct"/>
            <w:vAlign w:val="center"/>
          </w:tcPr>
          <w:p>
            <w:pPr>
              <w:jc w:val="center"/>
              <w:rPr>
                <w:rFonts w:ascii="宋体" w:hAnsi="宋体" w:cs="仿宋"/>
                <w:b/>
                <w:spacing w:val="-7"/>
                <w:kern w:val="0"/>
                <w:szCs w:val="21"/>
              </w:rPr>
            </w:pPr>
            <w:r>
              <w:rPr>
                <w:rFonts w:hint="eastAsia" w:ascii="宋体" w:hAnsi="宋体" w:cs="仿宋"/>
                <w:b/>
                <w:spacing w:val="-7"/>
                <w:kern w:val="0"/>
                <w:szCs w:val="21"/>
              </w:rPr>
              <w:t>实践</w:t>
            </w:r>
          </w:p>
        </w:tc>
        <w:tc>
          <w:tcPr>
            <w:tcW w:w="634" w:type="pct"/>
            <w:vAlign w:val="center"/>
          </w:tcPr>
          <w:p>
            <w:pPr>
              <w:jc w:val="center"/>
              <w:rPr>
                <w:rFonts w:ascii="宋体" w:hAnsi="宋体" w:cs="仿宋"/>
                <w:b/>
                <w:spacing w:val="-7"/>
                <w:kern w:val="0"/>
                <w:szCs w:val="21"/>
              </w:rPr>
            </w:pPr>
            <w:r>
              <w:rPr>
                <w:rFonts w:hint="eastAsia" w:ascii="宋体" w:hAnsi="宋体" w:cs="仿宋"/>
                <w:b/>
                <w:spacing w:val="-7"/>
                <w:kern w:val="0"/>
                <w:szCs w:val="21"/>
              </w:rPr>
              <w:t>合计</w:t>
            </w:r>
          </w:p>
        </w:tc>
        <w:tc>
          <w:tcPr>
            <w:tcW w:w="1169" w:type="pct"/>
            <w:vMerge w:val="continue"/>
            <w:vAlign w:val="center"/>
          </w:tcPr>
          <w:p>
            <w:pPr>
              <w:jc w:val="center"/>
              <w:rPr>
                <w:rFonts w:ascii="宋体" w:hAnsi="宋体" w:cs="仿宋"/>
                <w:spacing w:val="-7"/>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ascii="宋体" w:hAnsi="宋体" w:cs="仿宋"/>
                <w:spacing w:val="-7"/>
                <w:kern w:val="0"/>
                <w:szCs w:val="21"/>
              </w:rPr>
              <w:t>1</w:t>
            </w:r>
          </w:p>
        </w:tc>
        <w:tc>
          <w:tcPr>
            <w:tcW w:w="1348" w:type="pct"/>
            <w:vAlign w:val="center"/>
          </w:tcPr>
          <w:p>
            <w:pPr>
              <w:jc w:val="center"/>
              <w:rPr>
                <w:rFonts w:ascii="宋体" w:hAnsi="宋体" w:cs="仿宋"/>
                <w:spacing w:val="-7"/>
                <w:kern w:val="0"/>
                <w:szCs w:val="21"/>
              </w:rPr>
            </w:pPr>
            <w:r>
              <w:rPr>
                <w:rFonts w:hint="eastAsia" w:ascii="宋体" w:hAnsi="宋体" w:cs="仿宋"/>
                <w:spacing w:val="-7"/>
                <w:kern w:val="0"/>
                <w:szCs w:val="21"/>
              </w:rPr>
              <w:t>公共基础课</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434</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360</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794</w:t>
            </w:r>
          </w:p>
        </w:tc>
        <w:tc>
          <w:tcPr>
            <w:tcW w:w="1169" w:type="pct"/>
            <w:vAlign w:val="center"/>
          </w:tcPr>
          <w:p>
            <w:pPr>
              <w:jc w:val="center"/>
              <w:rPr>
                <w:rFonts w:ascii="宋体" w:hAnsi="宋体" w:cs="仿宋"/>
                <w:spacing w:val="-7"/>
                <w:kern w:val="0"/>
                <w:szCs w:val="21"/>
              </w:rPr>
            </w:pPr>
            <w:r>
              <w:rPr>
                <w:rFonts w:hint="eastAsia" w:ascii="宋体" w:hAnsi="宋体" w:cs="仿宋"/>
                <w:spacing w:val="-7"/>
                <w:kern w:val="0"/>
                <w:szCs w:val="21"/>
              </w:rPr>
              <w:t>27.7</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ascii="宋体" w:hAnsi="宋体" w:cs="仿宋"/>
                <w:spacing w:val="-7"/>
                <w:kern w:val="0"/>
                <w:szCs w:val="21"/>
              </w:rPr>
              <w:t>2</w:t>
            </w:r>
          </w:p>
        </w:tc>
        <w:tc>
          <w:tcPr>
            <w:tcW w:w="1348" w:type="pct"/>
            <w:vAlign w:val="center"/>
          </w:tcPr>
          <w:p>
            <w:pPr>
              <w:jc w:val="center"/>
              <w:rPr>
                <w:rFonts w:ascii="宋体" w:hAnsi="宋体" w:cs="仿宋"/>
                <w:spacing w:val="-7"/>
                <w:kern w:val="0"/>
                <w:szCs w:val="21"/>
              </w:rPr>
            </w:pPr>
            <w:r>
              <w:rPr>
                <w:rFonts w:hint="eastAsia" w:ascii="宋体" w:hAnsi="宋体" w:cs="仿宋"/>
                <w:spacing w:val="-7"/>
                <w:kern w:val="0"/>
                <w:szCs w:val="21"/>
              </w:rPr>
              <w:t>专业基础课</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102</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102</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204</w:t>
            </w:r>
          </w:p>
        </w:tc>
        <w:tc>
          <w:tcPr>
            <w:tcW w:w="1169" w:type="pct"/>
            <w:vAlign w:val="center"/>
          </w:tcPr>
          <w:p>
            <w:pPr>
              <w:jc w:val="center"/>
              <w:rPr>
                <w:rFonts w:ascii="宋体" w:hAnsi="宋体" w:cs="仿宋"/>
                <w:spacing w:val="-7"/>
                <w:kern w:val="0"/>
                <w:szCs w:val="21"/>
              </w:rPr>
            </w:pPr>
            <w:r>
              <w:rPr>
                <w:rFonts w:hint="eastAsia" w:ascii="宋体" w:hAnsi="宋体" w:cs="仿宋"/>
                <w:spacing w:val="-7"/>
                <w:kern w:val="0"/>
                <w:szCs w:val="21"/>
              </w:rPr>
              <w:t>7.1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ascii="宋体" w:hAnsi="宋体" w:cs="仿宋"/>
                <w:spacing w:val="-7"/>
                <w:kern w:val="0"/>
                <w:szCs w:val="21"/>
              </w:rPr>
              <w:t>3</w:t>
            </w:r>
          </w:p>
        </w:tc>
        <w:tc>
          <w:tcPr>
            <w:tcW w:w="1348" w:type="pct"/>
            <w:vAlign w:val="center"/>
          </w:tcPr>
          <w:p>
            <w:pPr>
              <w:jc w:val="center"/>
              <w:rPr>
                <w:rFonts w:ascii="宋体" w:hAnsi="宋体" w:cs="仿宋"/>
                <w:spacing w:val="-7"/>
                <w:kern w:val="0"/>
                <w:szCs w:val="21"/>
              </w:rPr>
            </w:pPr>
            <w:r>
              <w:rPr>
                <w:rFonts w:hint="eastAsia" w:ascii="宋体" w:hAnsi="宋体" w:cs="仿宋"/>
                <w:spacing w:val="-7"/>
                <w:kern w:val="0"/>
                <w:szCs w:val="21"/>
              </w:rPr>
              <w:t>专业核心课</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240</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248</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488</w:t>
            </w:r>
          </w:p>
        </w:tc>
        <w:tc>
          <w:tcPr>
            <w:tcW w:w="1169" w:type="pct"/>
            <w:vAlign w:val="center"/>
          </w:tcPr>
          <w:p>
            <w:pPr>
              <w:jc w:val="center"/>
              <w:rPr>
                <w:rFonts w:ascii="宋体" w:hAnsi="宋体" w:cs="仿宋"/>
                <w:spacing w:val="-7"/>
                <w:kern w:val="0"/>
                <w:szCs w:val="21"/>
              </w:rPr>
            </w:pPr>
            <w:r>
              <w:rPr>
                <w:rFonts w:hint="eastAsia" w:ascii="宋体" w:hAnsi="宋体" w:cs="仿宋"/>
                <w:spacing w:val="-7"/>
                <w:kern w:val="0"/>
                <w:szCs w:val="21"/>
              </w:rPr>
              <w:t>17.0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hint="eastAsia" w:ascii="宋体" w:hAnsi="宋体" w:cs="仿宋"/>
                <w:spacing w:val="-7"/>
                <w:kern w:val="0"/>
                <w:szCs w:val="21"/>
              </w:rPr>
              <w:t>4</w:t>
            </w:r>
          </w:p>
        </w:tc>
        <w:tc>
          <w:tcPr>
            <w:tcW w:w="1348" w:type="pct"/>
            <w:vAlign w:val="center"/>
          </w:tcPr>
          <w:p>
            <w:pPr>
              <w:jc w:val="center"/>
              <w:rPr>
                <w:rFonts w:ascii="宋体" w:hAnsi="宋体" w:cs="仿宋"/>
                <w:spacing w:val="-7"/>
                <w:kern w:val="0"/>
                <w:szCs w:val="21"/>
              </w:rPr>
            </w:pPr>
            <w:r>
              <w:rPr>
                <w:rFonts w:hint="eastAsia" w:ascii="宋体" w:hAnsi="宋体" w:cs="仿宋"/>
                <w:spacing w:val="-7"/>
                <w:kern w:val="0"/>
                <w:szCs w:val="21"/>
              </w:rPr>
              <w:t>专业拓展课</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44</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736</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780</w:t>
            </w:r>
          </w:p>
        </w:tc>
        <w:tc>
          <w:tcPr>
            <w:tcW w:w="1169" w:type="pct"/>
            <w:vAlign w:val="center"/>
          </w:tcPr>
          <w:p>
            <w:pPr>
              <w:jc w:val="center"/>
              <w:rPr>
                <w:rFonts w:ascii="宋体" w:hAnsi="宋体" w:cs="仿宋"/>
                <w:spacing w:val="-7"/>
                <w:kern w:val="0"/>
                <w:szCs w:val="21"/>
              </w:rPr>
            </w:pPr>
            <w:r>
              <w:rPr>
                <w:rFonts w:hint="eastAsia" w:ascii="宋体" w:hAnsi="宋体" w:cs="仿宋"/>
                <w:spacing w:val="-7"/>
                <w:kern w:val="0"/>
                <w:szCs w:val="21"/>
              </w:rPr>
              <w:t>27.2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hint="eastAsia" w:ascii="宋体" w:hAnsi="宋体" w:cs="仿宋"/>
                <w:spacing w:val="-7"/>
                <w:kern w:val="0"/>
                <w:szCs w:val="21"/>
              </w:rPr>
              <w:t>5</w:t>
            </w:r>
          </w:p>
        </w:tc>
        <w:tc>
          <w:tcPr>
            <w:tcW w:w="1348" w:type="pct"/>
            <w:vAlign w:val="center"/>
          </w:tcPr>
          <w:p>
            <w:pPr>
              <w:jc w:val="center"/>
              <w:rPr>
                <w:rFonts w:ascii="宋体" w:hAnsi="宋体" w:cs="仿宋"/>
                <w:spacing w:val="-7"/>
                <w:kern w:val="0"/>
                <w:szCs w:val="21"/>
              </w:rPr>
            </w:pPr>
            <w:r>
              <w:rPr>
                <w:rFonts w:hint="eastAsia" w:ascii="宋体" w:hAnsi="宋体" w:cs="仿宋"/>
                <w:bCs/>
                <w:spacing w:val="-7"/>
                <w:kern w:val="0"/>
                <w:szCs w:val="21"/>
              </w:rPr>
              <w:t>选修课</w:t>
            </w:r>
          </w:p>
        </w:tc>
        <w:tc>
          <w:tcPr>
            <w:tcW w:w="634" w:type="pct"/>
            <w:vAlign w:val="center"/>
          </w:tcPr>
          <w:p>
            <w:pPr>
              <w:jc w:val="center"/>
              <w:rPr>
                <w:rFonts w:ascii="宋体" w:hAnsi="宋体" w:cs="仿宋"/>
                <w:spacing w:val="-7"/>
                <w:kern w:val="0"/>
                <w:szCs w:val="21"/>
              </w:rPr>
            </w:pPr>
            <w:r>
              <w:rPr>
                <w:rFonts w:hint="eastAsia" w:ascii="宋体" w:hAnsi="宋体" w:cs="仿宋"/>
                <w:bCs/>
                <w:spacing w:val="-7"/>
                <w:kern w:val="0"/>
                <w:szCs w:val="21"/>
              </w:rPr>
              <w:t>240</w:t>
            </w:r>
          </w:p>
        </w:tc>
        <w:tc>
          <w:tcPr>
            <w:tcW w:w="555" w:type="pct"/>
            <w:vAlign w:val="center"/>
          </w:tcPr>
          <w:p>
            <w:pPr>
              <w:jc w:val="center"/>
              <w:rPr>
                <w:rFonts w:ascii="宋体" w:hAnsi="宋体" w:cs="仿宋"/>
                <w:spacing w:val="-7"/>
                <w:kern w:val="0"/>
                <w:szCs w:val="21"/>
              </w:rPr>
            </w:pPr>
            <w:r>
              <w:rPr>
                <w:rFonts w:hint="eastAsia" w:ascii="宋体" w:hAnsi="宋体" w:cs="仿宋"/>
                <w:bCs/>
                <w:spacing w:val="-7"/>
                <w:kern w:val="0"/>
                <w:szCs w:val="21"/>
              </w:rPr>
              <w:t>0</w:t>
            </w:r>
          </w:p>
        </w:tc>
        <w:tc>
          <w:tcPr>
            <w:tcW w:w="634" w:type="pct"/>
            <w:vAlign w:val="center"/>
          </w:tcPr>
          <w:p>
            <w:pPr>
              <w:jc w:val="center"/>
              <w:rPr>
                <w:rFonts w:ascii="宋体" w:hAnsi="宋体" w:cs="仿宋"/>
                <w:spacing w:val="-7"/>
                <w:kern w:val="0"/>
                <w:szCs w:val="21"/>
              </w:rPr>
            </w:pPr>
            <w:r>
              <w:rPr>
                <w:rFonts w:hint="eastAsia" w:ascii="宋体" w:hAnsi="宋体" w:cs="仿宋"/>
                <w:bCs/>
                <w:spacing w:val="-7"/>
                <w:kern w:val="0"/>
                <w:szCs w:val="21"/>
              </w:rPr>
              <w:t>240</w:t>
            </w:r>
          </w:p>
        </w:tc>
        <w:tc>
          <w:tcPr>
            <w:tcW w:w="1169" w:type="pct"/>
            <w:vAlign w:val="center"/>
          </w:tcPr>
          <w:p>
            <w:pPr>
              <w:jc w:val="center"/>
              <w:rPr>
                <w:rFonts w:ascii="宋体" w:hAnsi="宋体" w:cs="仿宋"/>
                <w:spacing w:val="-7"/>
                <w:kern w:val="0"/>
                <w:szCs w:val="21"/>
              </w:rPr>
            </w:pPr>
            <w:r>
              <w:rPr>
                <w:rFonts w:hint="eastAsia" w:ascii="宋体" w:hAnsi="宋体" w:cs="仿宋"/>
                <w:bCs/>
                <w:spacing w:val="-7"/>
                <w:kern w:val="0"/>
                <w:szCs w:val="21"/>
              </w:rPr>
              <w:t>8.4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spacing w:val="-7"/>
                <w:kern w:val="0"/>
                <w:szCs w:val="21"/>
              </w:rPr>
            </w:pPr>
            <w:r>
              <w:rPr>
                <w:rFonts w:hint="eastAsia" w:ascii="宋体" w:hAnsi="宋体" w:cs="仿宋"/>
                <w:spacing w:val="-7"/>
                <w:kern w:val="0"/>
                <w:szCs w:val="21"/>
              </w:rPr>
              <w:t>6</w:t>
            </w:r>
          </w:p>
        </w:tc>
        <w:tc>
          <w:tcPr>
            <w:tcW w:w="1348" w:type="pct"/>
            <w:vAlign w:val="center"/>
          </w:tcPr>
          <w:p>
            <w:pPr>
              <w:jc w:val="center"/>
              <w:rPr>
                <w:rFonts w:ascii="宋体" w:hAnsi="宋体" w:cs="仿宋"/>
                <w:bCs/>
                <w:spacing w:val="-7"/>
                <w:kern w:val="0"/>
                <w:szCs w:val="21"/>
              </w:rPr>
            </w:pPr>
            <w:r>
              <w:rPr>
                <w:rFonts w:hint="eastAsia" w:ascii="宋体" w:hAnsi="宋体" w:cs="仿宋"/>
                <w:spacing w:val="-7"/>
                <w:kern w:val="0"/>
                <w:szCs w:val="21"/>
              </w:rPr>
              <w:t>实训（含顶岗实习）</w:t>
            </w:r>
          </w:p>
        </w:tc>
        <w:tc>
          <w:tcPr>
            <w:tcW w:w="634" w:type="pct"/>
            <w:vAlign w:val="center"/>
          </w:tcPr>
          <w:p>
            <w:pPr>
              <w:jc w:val="center"/>
              <w:rPr>
                <w:rFonts w:ascii="宋体" w:hAnsi="宋体" w:cs="仿宋"/>
                <w:bCs/>
                <w:spacing w:val="-7"/>
                <w:kern w:val="0"/>
                <w:szCs w:val="21"/>
              </w:rPr>
            </w:pPr>
            <w:r>
              <w:rPr>
                <w:rFonts w:hint="eastAsia" w:ascii="宋体" w:hAnsi="宋体" w:cs="仿宋"/>
                <w:spacing w:val="-7"/>
                <w:kern w:val="0"/>
                <w:szCs w:val="21"/>
              </w:rPr>
              <w:t>0</w:t>
            </w:r>
          </w:p>
        </w:tc>
        <w:tc>
          <w:tcPr>
            <w:tcW w:w="555" w:type="pct"/>
            <w:vAlign w:val="center"/>
          </w:tcPr>
          <w:p>
            <w:pPr>
              <w:jc w:val="center"/>
              <w:rPr>
                <w:rFonts w:ascii="宋体" w:hAnsi="宋体" w:cs="仿宋"/>
                <w:bCs/>
                <w:spacing w:val="-7"/>
                <w:kern w:val="0"/>
                <w:szCs w:val="21"/>
              </w:rPr>
            </w:pPr>
            <w:r>
              <w:rPr>
                <w:rFonts w:hint="eastAsia" w:ascii="宋体" w:hAnsi="宋体" w:cs="仿宋"/>
                <w:bCs/>
                <w:spacing w:val="-7"/>
                <w:kern w:val="0"/>
                <w:szCs w:val="21"/>
              </w:rPr>
              <w:t>360</w:t>
            </w:r>
          </w:p>
        </w:tc>
        <w:tc>
          <w:tcPr>
            <w:tcW w:w="634" w:type="pct"/>
            <w:vAlign w:val="center"/>
          </w:tcPr>
          <w:p>
            <w:pPr>
              <w:jc w:val="center"/>
              <w:rPr>
                <w:rFonts w:ascii="宋体" w:hAnsi="宋体" w:cs="仿宋"/>
                <w:bCs/>
                <w:spacing w:val="-7"/>
                <w:kern w:val="0"/>
                <w:szCs w:val="21"/>
              </w:rPr>
            </w:pPr>
            <w:r>
              <w:rPr>
                <w:rFonts w:hint="eastAsia" w:ascii="宋体" w:hAnsi="宋体" w:cs="仿宋"/>
                <w:bCs/>
                <w:spacing w:val="-7"/>
                <w:kern w:val="0"/>
                <w:szCs w:val="21"/>
              </w:rPr>
              <w:t>360</w:t>
            </w:r>
          </w:p>
        </w:tc>
        <w:tc>
          <w:tcPr>
            <w:tcW w:w="1169" w:type="pct"/>
            <w:vAlign w:val="center"/>
          </w:tcPr>
          <w:p>
            <w:pPr>
              <w:jc w:val="center"/>
              <w:rPr>
                <w:rFonts w:ascii="宋体" w:hAnsi="宋体" w:cs="仿宋"/>
                <w:bCs/>
                <w:spacing w:val="-7"/>
                <w:kern w:val="0"/>
                <w:szCs w:val="21"/>
              </w:rPr>
            </w:pPr>
            <w:r>
              <w:rPr>
                <w:rFonts w:hint="eastAsia" w:ascii="宋体" w:hAnsi="宋体" w:cs="仿宋"/>
                <w:spacing w:val="-7"/>
                <w:kern w:val="0"/>
                <w:szCs w:val="21"/>
              </w:rPr>
              <w:t>12.6</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vAlign w:val="center"/>
          </w:tcPr>
          <w:p>
            <w:pPr>
              <w:jc w:val="center"/>
              <w:rPr>
                <w:rFonts w:ascii="宋体" w:hAnsi="宋体" w:cs="仿宋"/>
                <w:b/>
                <w:spacing w:val="-7"/>
                <w:kern w:val="0"/>
                <w:szCs w:val="21"/>
              </w:rPr>
            </w:pPr>
            <w:r>
              <w:rPr>
                <w:rFonts w:hint="eastAsia" w:ascii="宋体" w:hAnsi="宋体" w:cs="仿宋"/>
                <w:b/>
                <w:spacing w:val="-7"/>
                <w:kern w:val="0"/>
                <w:szCs w:val="21"/>
              </w:rPr>
              <w:t>合计</w:t>
            </w:r>
          </w:p>
        </w:tc>
        <w:tc>
          <w:tcPr>
            <w:tcW w:w="1348" w:type="pct"/>
            <w:vAlign w:val="center"/>
          </w:tcPr>
          <w:p>
            <w:pPr>
              <w:jc w:val="center"/>
              <w:rPr>
                <w:rFonts w:ascii="宋体" w:hAnsi="宋体" w:cs="仿宋"/>
                <w:b/>
                <w:spacing w:val="-7"/>
                <w:kern w:val="0"/>
                <w:szCs w:val="21"/>
              </w:rPr>
            </w:pPr>
            <w:r>
              <w:rPr>
                <w:rFonts w:hint="eastAsia" w:ascii="宋体" w:hAnsi="宋体" w:cs="仿宋"/>
                <w:b/>
                <w:spacing w:val="-7"/>
                <w:kern w:val="0"/>
                <w:szCs w:val="21"/>
              </w:rPr>
              <w:t>总学时</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1060</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1806</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2866</w:t>
            </w:r>
          </w:p>
        </w:tc>
        <w:tc>
          <w:tcPr>
            <w:tcW w:w="1169" w:type="pct"/>
            <w:vAlign w:val="center"/>
          </w:tcPr>
          <w:p>
            <w:pPr>
              <w:jc w:val="center"/>
              <w:rPr>
                <w:rFonts w:ascii="宋体" w:hAnsi="宋体" w:cs="仿宋"/>
                <w:spacing w:val="-7"/>
                <w:kern w:val="0"/>
                <w:szCs w:val="21"/>
              </w:rPr>
            </w:pPr>
            <w:r>
              <w:rPr>
                <w:rFonts w:hint="eastAsia" w:ascii="宋体" w:hAnsi="宋体" w:cs="仿宋"/>
                <w:spacing w:val="-7"/>
                <w:kern w:val="0"/>
                <w:szCs w:val="21"/>
              </w:rPr>
              <w:t>1</w:t>
            </w:r>
            <w:r>
              <w:rPr>
                <w:rFonts w:ascii="宋体" w:hAnsi="宋体" w:cs="仿宋"/>
                <w:spacing w:val="-7"/>
                <w:kern w:val="0"/>
                <w:szCs w:val="21"/>
              </w:rPr>
              <w:t>00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08" w:type="pct"/>
            <w:gridSpan w:val="2"/>
            <w:vAlign w:val="center"/>
          </w:tcPr>
          <w:p>
            <w:pPr>
              <w:jc w:val="center"/>
              <w:rPr>
                <w:rFonts w:ascii="宋体" w:hAnsi="宋体" w:cs="仿宋"/>
                <w:spacing w:val="-7"/>
                <w:kern w:val="0"/>
                <w:szCs w:val="21"/>
              </w:rPr>
            </w:pPr>
            <w:r>
              <w:rPr>
                <w:rFonts w:hint="eastAsia" w:ascii="宋体" w:hAnsi="宋体" w:cs="仿宋"/>
                <w:b/>
                <w:spacing w:val="-7"/>
                <w:kern w:val="0"/>
                <w:szCs w:val="21"/>
              </w:rPr>
              <w:t>百分比（%）</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37</w:t>
            </w:r>
          </w:p>
        </w:tc>
        <w:tc>
          <w:tcPr>
            <w:tcW w:w="555" w:type="pct"/>
            <w:vAlign w:val="center"/>
          </w:tcPr>
          <w:p>
            <w:pPr>
              <w:jc w:val="center"/>
              <w:rPr>
                <w:rFonts w:ascii="宋体" w:hAnsi="宋体" w:cs="仿宋"/>
                <w:spacing w:val="-7"/>
                <w:kern w:val="0"/>
                <w:szCs w:val="21"/>
              </w:rPr>
            </w:pPr>
            <w:r>
              <w:rPr>
                <w:rFonts w:hint="eastAsia" w:ascii="宋体" w:hAnsi="宋体" w:cs="仿宋"/>
                <w:spacing w:val="-7"/>
                <w:kern w:val="0"/>
                <w:szCs w:val="21"/>
              </w:rPr>
              <w:t>63</w:t>
            </w:r>
          </w:p>
        </w:tc>
        <w:tc>
          <w:tcPr>
            <w:tcW w:w="634" w:type="pct"/>
            <w:vAlign w:val="center"/>
          </w:tcPr>
          <w:p>
            <w:pPr>
              <w:jc w:val="center"/>
              <w:rPr>
                <w:rFonts w:ascii="宋体" w:hAnsi="宋体" w:cs="仿宋"/>
                <w:spacing w:val="-7"/>
                <w:kern w:val="0"/>
                <w:szCs w:val="21"/>
              </w:rPr>
            </w:pPr>
            <w:r>
              <w:rPr>
                <w:rFonts w:hint="eastAsia" w:ascii="宋体" w:hAnsi="宋体" w:cs="仿宋"/>
                <w:spacing w:val="-7"/>
                <w:kern w:val="0"/>
                <w:szCs w:val="21"/>
              </w:rPr>
              <w:t>100</w:t>
            </w:r>
          </w:p>
        </w:tc>
        <w:tc>
          <w:tcPr>
            <w:tcW w:w="1169" w:type="pct"/>
            <w:vAlign w:val="center"/>
          </w:tcPr>
          <w:p>
            <w:pPr>
              <w:jc w:val="center"/>
              <w:rPr>
                <w:rFonts w:ascii="宋体" w:hAnsi="宋体" w:cs="仿宋"/>
                <w:spacing w:val="-7"/>
                <w:kern w:val="0"/>
                <w:szCs w:val="21"/>
              </w:rPr>
            </w:pPr>
          </w:p>
        </w:tc>
      </w:tr>
    </w:tbl>
    <w:p>
      <w:pPr>
        <w:widowControl/>
        <w:adjustRightInd w:val="0"/>
        <w:snapToGrid w:val="0"/>
        <w:spacing w:line="480" w:lineRule="exact"/>
        <w:jc w:val="left"/>
        <w:rPr>
          <w:rFonts w:ascii="宋体" w:hAnsi="仿宋" w:cs="仿宋"/>
          <w:kern w:val="0"/>
          <w:sz w:val="24"/>
          <w:szCs w:val="28"/>
        </w:rPr>
      </w:pPr>
    </w:p>
    <w:p>
      <w:pPr>
        <w:adjustRightInd w:val="0"/>
        <w:snapToGrid w:val="0"/>
        <w:spacing w:line="480" w:lineRule="exact"/>
        <w:ind w:left="420" w:leftChars="200"/>
        <w:rPr>
          <w:rFonts w:ascii="宋体" w:hAnsi="宋体"/>
          <w:b/>
          <w:sz w:val="28"/>
          <w:szCs w:val="28"/>
        </w:rPr>
      </w:pPr>
      <w:r>
        <w:rPr>
          <w:rFonts w:hint="eastAsia" w:ascii="宋体" w:hAnsi="宋体"/>
          <w:b/>
          <w:sz w:val="28"/>
          <w:szCs w:val="28"/>
        </w:rPr>
        <w:t>八、</w:t>
      </w:r>
      <w:r>
        <w:rPr>
          <w:rFonts w:hint="eastAsia" w:ascii="宋体" w:hAnsi="宋体" w:cs="仿宋_GB2312"/>
          <w:b/>
          <w:sz w:val="24"/>
          <w:szCs w:val="24"/>
        </w:rPr>
        <w:t>实施保障</w:t>
      </w:r>
    </w:p>
    <w:p>
      <w:pPr>
        <w:spacing w:line="480" w:lineRule="exact"/>
        <w:ind w:firstLine="482" w:firstLineChars="200"/>
        <w:rPr>
          <w:rFonts w:ascii="宋体" w:hAnsi="宋体"/>
          <w:b/>
          <w:sz w:val="24"/>
          <w:szCs w:val="24"/>
        </w:rPr>
      </w:pPr>
      <w:r>
        <w:rPr>
          <w:rFonts w:hint="eastAsia" w:ascii="宋体" w:hAnsi="宋体"/>
          <w:b/>
          <w:sz w:val="24"/>
          <w:szCs w:val="24"/>
        </w:rPr>
        <w:t>（一）师资队伍</w:t>
      </w:r>
    </w:p>
    <w:p>
      <w:pPr>
        <w:spacing w:line="480" w:lineRule="exact"/>
        <w:ind w:firstLine="482" w:firstLineChars="200"/>
        <w:rPr>
          <w:rFonts w:ascii="宋体" w:hAnsi="仿宋" w:cs="仿宋"/>
          <w:b/>
          <w:bCs/>
          <w:color w:val="000000" w:themeColor="text1"/>
          <w:kern w:val="0"/>
          <w:sz w:val="24"/>
          <w:szCs w:val="28"/>
        </w:rPr>
      </w:pPr>
      <w:r>
        <w:rPr>
          <w:rFonts w:hint="eastAsia" w:ascii="宋体" w:hAnsi="仿宋" w:cs="仿宋"/>
          <w:b/>
          <w:bCs/>
          <w:color w:val="000000" w:themeColor="text1"/>
          <w:kern w:val="0"/>
          <w:sz w:val="24"/>
          <w:szCs w:val="28"/>
        </w:rPr>
        <w:t>1.队伍结构</w:t>
      </w:r>
    </w:p>
    <w:p>
      <w:pPr>
        <w:spacing w:line="480" w:lineRule="exact"/>
        <w:ind w:firstLine="480" w:firstLineChars="200"/>
        <w:rPr>
          <w:rFonts w:ascii="宋体" w:hAnsi="宋体" w:cs="宋体"/>
          <w:color w:val="000000" w:themeColor="text1"/>
          <w:sz w:val="24"/>
          <w:szCs w:val="24"/>
        </w:rPr>
      </w:pPr>
      <w:r>
        <w:rPr>
          <w:rFonts w:hint="eastAsia" w:ascii="宋体" w:hAnsi="仿宋" w:cs="仿宋"/>
          <w:color w:val="000000" w:themeColor="text1"/>
          <w:kern w:val="0"/>
          <w:sz w:val="24"/>
          <w:szCs w:val="28"/>
        </w:rPr>
        <w:t>本专业应组建一支由专任教师、行业企业兼职教师组成的“专兼结合”的教学团队，生师比不高于</w:t>
      </w:r>
      <w:r>
        <w:rPr>
          <w:rFonts w:ascii="宋体" w:hAnsi="仿宋" w:cs="仿宋"/>
          <w:color w:val="000000" w:themeColor="text1"/>
          <w:kern w:val="0"/>
          <w:sz w:val="24"/>
          <w:szCs w:val="28"/>
        </w:rPr>
        <w:t>25</w:t>
      </w:r>
      <w:r>
        <w:rPr>
          <w:rFonts w:hint="eastAsia" w:ascii="宋体" w:hAnsi="仿宋" w:cs="仿宋"/>
          <w:color w:val="000000" w:themeColor="text1"/>
          <w:kern w:val="0"/>
          <w:sz w:val="24"/>
          <w:szCs w:val="28"/>
        </w:rPr>
        <w:t>:1，专任教师的“双师”高于</w:t>
      </w:r>
      <w:r>
        <w:rPr>
          <w:rFonts w:ascii="宋体" w:hAnsi="仿宋" w:cs="仿宋"/>
          <w:color w:val="000000" w:themeColor="text1"/>
          <w:kern w:val="0"/>
          <w:sz w:val="24"/>
          <w:szCs w:val="28"/>
        </w:rPr>
        <w:t>7</w:t>
      </w:r>
      <w:r>
        <w:rPr>
          <w:rFonts w:hint="eastAsia" w:ascii="宋体" w:hAnsi="仿宋" w:cs="仿宋"/>
          <w:color w:val="000000" w:themeColor="text1"/>
          <w:kern w:val="0"/>
          <w:sz w:val="24"/>
          <w:szCs w:val="28"/>
        </w:rPr>
        <w:t>0%，以满足日常教学的需要。其中，专任教师任职资格主要包括取得教师资格证，具有学士以上学位，具备3年以上企业实践经历和本专业相关职业资格；专业核心课程应由校内专任教师和行业兼职教师共同完成教学，其中，企业实践实训部分应以行业兼职教师指导为主，行业兼职教师数量所占比例应不低于专业教师数量的30%。</w:t>
      </w:r>
    </w:p>
    <w:p>
      <w:pPr>
        <w:spacing w:line="480" w:lineRule="exact"/>
        <w:ind w:firstLine="482" w:firstLineChars="200"/>
        <w:rPr>
          <w:rFonts w:ascii="宋体" w:hAnsi="宋体" w:cs="宋体"/>
          <w:b/>
          <w:bCs/>
          <w:color w:val="000000" w:themeColor="text1"/>
          <w:sz w:val="24"/>
          <w:szCs w:val="24"/>
        </w:rPr>
      </w:pPr>
      <w:r>
        <w:rPr>
          <w:rFonts w:hint="eastAsia" w:ascii="宋体" w:hAnsi="宋体" w:cs="宋体"/>
          <w:b/>
          <w:bCs/>
          <w:color w:val="000000" w:themeColor="text1"/>
          <w:sz w:val="24"/>
          <w:szCs w:val="24"/>
        </w:rPr>
        <w:t>2.专任教师</w:t>
      </w:r>
    </w:p>
    <w:p>
      <w:pPr>
        <w:spacing w:line="48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专任教师任职资格主要包括取得教师资格证，具有学士以上学位，具备3年以上企业实践经历和本专业相关职业资格，达到“双师素质”的要求。能积极协助专业带头人搞好专业建设和技术服务，完善专业标准和课程体系；能够掌握专业发展方向和技术动态；能独立完成专业核心课程或主干课程的建设与主讲；能够开发课程和生产性实训项目。每5年需要有企业实践经历6个月以上。</w:t>
      </w:r>
    </w:p>
    <w:p>
      <w:pPr>
        <w:spacing w:line="480" w:lineRule="exact"/>
        <w:ind w:firstLine="482" w:firstLineChars="200"/>
        <w:rPr>
          <w:rFonts w:ascii="宋体" w:hAnsi="宋体" w:cs="宋体"/>
          <w:b/>
          <w:bCs/>
          <w:color w:val="000000" w:themeColor="text1"/>
          <w:sz w:val="24"/>
          <w:szCs w:val="24"/>
        </w:rPr>
      </w:pPr>
      <w:r>
        <w:rPr>
          <w:rFonts w:ascii="宋体" w:hAnsi="宋体" w:cs="宋体"/>
          <w:b/>
          <w:bCs/>
          <w:color w:val="000000" w:themeColor="text1"/>
          <w:sz w:val="24"/>
          <w:szCs w:val="24"/>
        </w:rPr>
        <w:t>3</w:t>
      </w:r>
      <w:r>
        <w:rPr>
          <w:rFonts w:hint="eastAsia" w:ascii="宋体" w:hAnsi="宋体" w:cs="宋体"/>
          <w:b/>
          <w:bCs/>
          <w:color w:val="000000" w:themeColor="text1"/>
          <w:sz w:val="24"/>
          <w:szCs w:val="24"/>
        </w:rPr>
        <w:t>.专业带头人</w:t>
      </w:r>
    </w:p>
    <w:p>
      <w:pPr>
        <w:spacing w:line="48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汽车检测与维修技术专业带头人要求具有副高以上职称，具备先进的高等职业教育理念，有较高学术水平和较强实践能力，能把握好高职教育发展动态；在汽车行业学术造诣高、实践能力强，能准确把握汽车检测与维修专业的发展方向和发展动态；具有较强的教研教改、学术研究能力，掌握基于工作过程和项目导向的课程开发流程与开发方法；具有较强的领导能力，能组织协调好教学团队各项事务。</w:t>
      </w:r>
    </w:p>
    <w:p>
      <w:pPr>
        <w:spacing w:line="480" w:lineRule="exact"/>
        <w:ind w:firstLine="482" w:firstLineChars="200"/>
        <w:rPr>
          <w:rFonts w:ascii="宋体" w:hAnsi="宋体" w:cs="宋体"/>
          <w:b/>
          <w:bCs/>
          <w:color w:val="000000" w:themeColor="text1"/>
          <w:sz w:val="24"/>
          <w:szCs w:val="24"/>
        </w:rPr>
      </w:pPr>
      <w:r>
        <w:rPr>
          <w:rFonts w:ascii="宋体" w:hAnsi="宋体" w:cs="宋体"/>
          <w:b/>
          <w:bCs/>
          <w:color w:val="000000" w:themeColor="text1"/>
          <w:sz w:val="24"/>
          <w:szCs w:val="24"/>
        </w:rPr>
        <w:t>4</w:t>
      </w:r>
      <w:r>
        <w:rPr>
          <w:rFonts w:hint="eastAsia" w:ascii="宋体" w:hAnsi="宋体" w:cs="宋体"/>
          <w:b/>
          <w:bCs/>
          <w:color w:val="000000" w:themeColor="text1"/>
          <w:sz w:val="24"/>
          <w:szCs w:val="24"/>
        </w:rPr>
        <w:t>.兼职教师</w:t>
      </w:r>
    </w:p>
    <w:p>
      <w:pPr>
        <w:spacing w:line="48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兼职教师任职资格包括具有专科以上学历，中级以上专业技术资格和本专业相关职业资格，具有5年以上行业企业的工作经历。具备一定的教育教学能力，有一定的职业教育理念，具有较扎实的专业技能，能协助专任教师开展专业建设和课程建设与改革，能独立完成专业基础课程教学，能指导学生开展实践实习和综合实践。</w:t>
      </w:r>
    </w:p>
    <w:p>
      <w:pPr>
        <w:spacing w:line="480" w:lineRule="exact"/>
        <w:ind w:firstLine="482" w:firstLineChars="200"/>
        <w:rPr>
          <w:rFonts w:ascii="宋体" w:hAnsi="宋体"/>
          <w:b/>
          <w:sz w:val="24"/>
          <w:szCs w:val="24"/>
        </w:rPr>
      </w:pPr>
      <w:r>
        <w:rPr>
          <w:rFonts w:hint="eastAsia" w:ascii="宋体" w:hAnsi="宋体"/>
          <w:b/>
          <w:sz w:val="24"/>
          <w:szCs w:val="24"/>
        </w:rPr>
        <w:t>（二）教学设施</w:t>
      </w:r>
    </w:p>
    <w:p>
      <w:pPr>
        <w:adjustRightInd w:val="0"/>
        <w:snapToGrid w:val="0"/>
        <w:spacing w:line="480" w:lineRule="exact"/>
        <w:ind w:firstLine="723" w:firstLineChars="300"/>
        <w:rPr>
          <w:rFonts w:ascii="宋体" w:hAnsi="宋体"/>
          <w:b/>
          <w:color w:val="000000" w:themeColor="text1"/>
          <w:sz w:val="24"/>
          <w:szCs w:val="24"/>
        </w:rPr>
      </w:pPr>
      <w:r>
        <w:rPr>
          <w:rFonts w:ascii="宋体" w:hAnsi="宋体"/>
          <w:b/>
          <w:color w:val="000000" w:themeColor="text1"/>
          <w:sz w:val="24"/>
          <w:szCs w:val="24"/>
        </w:rPr>
        <w:t>1</w:t>
      </w:r>
      <w:r>
        <w:rPr>
          <w:rFonts w:hint="eastAsia" w:ascii="宋体" w:hAnsi="宋体"/>
          <w:b/>
          <w:color w:val="000000" w:themeColor="text1"/>
          <w:sz w:val="24"/>
          <w:szCs w:val="24"/>
        </w:rPr>
        <w:t>.专业教室基本要求</w:t>
      </w:r>
    </w:p>
    <w:p>
      <w:pPr>
        <w:adjustRightInd w:val="0"/>
        <w:snapToGrid w:val="0"/>
        <w:spacing w:line="480" w:lineRule="exact"/>
        <w:ind w:firstLine="480" w:firstLineChars="200"/>
        <w:jc w:val="left"/>
        <w:rPr>
          <w:rFonts w:ascii="宋体" w:hAnsi="仿宋" w:cs="仿宋"/>
          <w:color w:val="000000" w:themeColor="text1"/>
          <w:kern w:val="0"/>
          <w:sz w:val="24"/>
          <w:szCs w:val="28"/>
        </w:rPr>
      </w:pPr>
      <w:r>
        <w:rPr>
          <w:rFonts w:hint="eastAsia" w:ascii="宋体" w:hAnsi="仿宋" w:cs="仿宋"/>
          <w:color w:val="000000" w:themeColor="text1"/>
          <w:kern w:val="0"/>
          <w:sz w:val="24"/>
          <w:szCs w:val="28"/>
        </w:rPr>
        <w:t>一般配备黑（白）板、多媒体计算机、投影设备、音响设备，互联网接入或WiFi 环境，并具有网络安全防护措施。安装应急照明装置并保持良好状态，符合紧急疏散要求、标志明显、保持逃生通道畅通无阻</w:t>
      </w:r>
    </w:p>
    <w:p>
      <w:pPr>
        <w:adjustRightInd w:val="0"/>
        <w:snapToGrid w:val="0"/>
        <w:spacing w:line="480" w:lineRule="exact"/>
        <w:ind w:firstLine="723" w:firstLineChars="300"/>
        <w:rPr>
          <w:rFonts w:ascii="宋体" w:hAnsi="宋体"/>
          <w:b/>
          <w:color w:val="000000" w:themeColor="text1"/>
          <w:sz w:val="24"/>
          <w:szCs w:val="24"/>
        </w:rPr>
      </w:pPr>
      <w:r>
        <w:rPr>
          <w:rFonts w:ascii="宋体" w:hAnsi="宋体"/>
          <w:b/>
          <w:color w:val="000000" w:themeColor="text1"/>
          <w:sz w:val="24"/>
          <w:szCs w:val="24"/>
        </w:rPr>
        <w:t>2</w:t>
      </w:r>
      <w:r>
        <w:rPr>
          <w:rFonts w:hint="eastAsia" w:ascii="宋体" w:hAnsi="宋体"/>
          <w:b/>
          <w:color w:val="000000" w:themeColor="text1"/>
          <w:sz w:val="24"/>
          <w:szCs w:val="24"/>
        </w:rPr>
        <w:t>．校内实训基地基本要求</w:t>
      </w:r>
    </w:p>
    <w:p>
      <w:pPr>
        <w:adjustRightInd w:val="0"/>
        <w:snapToGrid w:val="0"/>
        <w:spacing w:line="480" w:lineRule="exact"/>
        <w:ind w:firstLine="482" w:firstLineChars="200"/>
        <w:rPr>
          <w:rFonts w:ascii="宋体" w:hAnsi="仿宋" w:cs="仿宋"/>
          <w:b/>
          <w:bCs/>
          <w:kern w:val="0"/>
          <w:sz w:val="24"/>
          <w:szCs w:val="28"/>
        </w:rPr>
      </w:pPr>
      <w:r>
        <w:rPr>
          <w:rFonts w:hint="eastAsia" w:ascii="宋体" w:hAnsi="仿宋" w:cs="仿宋"/>
          <w:b/>
          <w:bCs/>
          <w:kern w:val="0"/>
          <w:sz w:val="24"/>
          <w:szCs w:val="28"/>
        </w:rPr>
        <w:t>(1)电工电子实训室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万用表、示波器等仪器设备，按照4~5人/台</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电工电子实训室应配备电工电子实验台(套)配备，用于电工电子相关实验实训。</w:t>
      </w:r>
    </w:p>
    <w:p>
      <w:pPr>
        <w:adjustRightInd w:val="0"/>
        <w:snapToGrid w:val="0"/>
        <w:spacing w:line="480" w:lineRule="exact"/>
        <w:ind w:firstLine="482" w:firstLineChars="200"/>
        <w:rPr>
          <w:rFonts w:ascii="宋体" w:hAnsi="仿宋" w:cs="仿宋"/>
          <w:b/>
          <w:bCs/>
          <w:kern w:val="0"/>
          <w:sz w:val="24"/>
          <w:szCs w:val="28"/>
        </w:rPr>
      </w:pPr>
      <w:r>
        <w:rPr>
          <w:rFonts w:hint="eastAsia" w:ascii="宋体" w:hAnsi="仿宋" w:cs="仿宋"/>
          <w:b/>
          <w:bCs/>
          <w:kern w:val="0"/>
          <w:sz w:val="24"/>
          <w:szCs w:val="28"/>
        </w:rPr>
        <w:t>(2)汽车拆装实训室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汽车拆装实训室应配备汽车及总成部件 拆装台架，专用拆装工具，汽车检测设备与仪器等，按照4~5人台(套)配备，用于汽车及总成部件的拆装实训。</w:t>
      </w:r>
    </w:p>
    <w:p>
      <w:pPr>
        <w:adjustRightInd w:val="0"/>
        <w:snapToGrid w:val="0"/>
        <w:spacing w:line="480" w:lineRule="exact"/>
        <w:ind w:firstLine="482" w:firstLineChars="200"/>
        <w:rPr>
          <w:rFonts w:ascii="宋体" w:hAnsi="仿宋" w:cs="仿宋"/>
          <w:b/>
          <w:bCs/>
          <w:kern w:val="0"/>
          <w:sz w:val="24"/>
          <w:szCs w:val="28"/>
        </w:rPr>
      </w:pPr>
      <w:r>
        <w:rPr>
          <w:rFonts w:hint="eastAsia" w:ascii="宋体" w:hAnsi="仿宋" w:cs="仿宋"/>
          <w:b/>
          <w:bCs/>
          <w:kern w:val="0"/>
          <w:sz w:val="24"/>
          <w:szCs w:val="28"/>
        </w:rPr>
        <w:t>(4)汽车底盘检测与维修实训室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底盘检测与维修实训室应配备传动系统实训台、悬架系统实训台、转向系统实训台、制动系统实训台、专用拆装工具、测量器具、故障诊断仪等，按照4~5人/台(套)配备，用于汽车底盘各系统或总成的检测与维修实训。</w:t>
      </w:r>
    </w:p>
    <w:p>
      <w:pPr>
        <w:adjustRightInd w:val="0"/>
        <w:snapToGrid w:val="0"/>
        <w:spacing w:line="480" w:lineRule="exact"/>
        <w:ind w:firstLine="482" w:firstLineChars="200"/>
        <w:rPr>
          <w:rFonts w:ascii="宋体" w:hAnsi="仿宋" w:cs="仿宋"/>
          <w:b/>
          <w:bCs/>
          <w:kern w:val="0"/>
          <w:sz w:val="24"/>
          <w:szCs w:val="28"/>
        </w:rPr>
      </w:pPr>
      <w:r>
        <w:rPr>
          <w:rFonts w:hint="eastAsia" w:ascii="宋体" w:hAnsi="仿宋" w:cs="仿宋"/>
          <w:b/>
          <w:bCs/>
          <w:kern w:val="0"/>
          <w:sz w:val="24"/>
          <w:szCs w:val="28"/>
        </w:rPr>
        <w:t>(5)汽车电气系统检测与维修实训室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电气系统检测与维修实训室应配备发电机、起动机等电气系统总成部件，整车电气系统实训台、照明系统实训台、空调系统实训台、安全气囊实训台、娱乐系统实训台等，以及万用表、故障诊断仪等仪器设备，按照4~5人/台(套)配备，用于汽车电气系统检测与维修实训。</w:t>
      </w:r>
    </w:p>
    <w:p>
      <w:pPr>
        <w:adjustRightInd w:val="0"/>
        <w:snapToGrid w:val="0"/>
        <w:spacing w:line="480" w:lineRule="exact"/>
        <w:ind w:firstLine="482" w:firstLineChars="200"/>
        <w:rPr>
          <w:rFonts w:ascii="宋体" w:hAnsi="仿宋" w:cs="仿宋"/>
          <w:b/>
          <w:bCs/>
          <w:kern w:val="0"/>
          <w:sz w:val="24"/>
          <w:szCs w:val="28"/>
        </w:rPr>
      </w:pPr>
      <w:r>
        <w:rPr>
          <w:rFonts w:hint="eastAsia" w:ascii="宋体" w:hAnsi="仿宋" w:cs="仿宋"/>
          <w:b/>
          <w:bCs/>
          <w:kern w:val="0"/>
          <w:sz w:val="24"/>
          <w:szCs w:val="28"/>
        </w:rPr>
        <w:t>(6)汽车维护及综合故障诊断实训室</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汽车维护及综合故障诊断实训室应配备教学车辆、举升机、废气排放系统、拆装工具诊断仪及专用工具等，拆装工具、诊断仪及专用工具等按照4~5人/台(套)配备，用于汽车维护及综合故障诊断实训。</w:t>
      </w:r>
    </w:p>
    <w:p>
      <w:pPr>
        <w:adjustRightInd w:val="0"/>
        <w:snapToGrid w:val="0"/>
        <w:spacing w:line="480" w:lineRule="exact"/>
        <w:ind w:firstLine="480"/>
        <w:rPr>
          <w:rFonts w:ascii="宋体" w:hAnsi="宋体"/>
          <w:b/>
          <w:sz w:val="24"/>
          <w:szCs w:val="24"/>
        </w:rPr>
      </w:pPr>
      <w:r>
        <w:rPr>
          <w:rFonts w:ascii="宋体" w:hAnsi="宋体"/>
          <w:b/>
          <w:sz w:val="24"/>
          <w:szCs w:val="24"/>
        </w:rPr>
        <w:t>3</w:t>
      </w:r>
      <w:r>
        <w:rPr>
          <w:rFonts w:hint="eastAsia" w:ascii="宋体" w:hAnsi="宋体"/>
          <w:b/>
          <w:sz w:val="24"/>
          <w:szCs w:val="24"/>
        </w:rPr>
        <w:t>．校外实训基地基本要求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校外实训基地基本要求为:具有稳定的校外实训基地;能够开展汽车质量与性能检测汽车故障返修、汽车机电维修等实训活动，实训设施齐备，实训岗位、实训指导教师确定实训管理及实施规章制度齐全。</w:t>
      </w:r>
    </w:p>
    <w:p>
      <w:pPr>
        <w:spacing w:line="480" w:lineRule="exact"/>
        <w:ind w:firstLine="482" w:firstLineChars="200"/>
        <w:rPr>
          <w:rFonts w:ascii="宋体" w:hAnsi="宋体"/>
          <w:b/>
          <w:sz w:val="24"/>
          <w:szCs w:val="24"/>
        </w:rPr>
      </w:pPr>
      <w:r>
        <w:rPr>
          <w:rFonts w:ascii="宋体" w:hAnsi="宋体"/>
          <w:b/>
          <w:sz w:val="24"/>
          <w:szCs w:val="24"/>
        </w:rPr>
        <w:t>4.学生实习基地基本要求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学生实习基地基本要求为:具有稳定的校外实习基地;能提供汽车质量检测、汽车故障返修、汽车机电维修、服务顾问等相关实习岗位，能涵盖当前相关产业发展的主流技术，可接纳一定规模的学生实习;能够配备相应数量的指导教师对学生实习进行指导和管理;有保证实习生日常工作、学习、生活的规章制度 有安全、保险保障</w:t>
      </w:r>
    </w:p>
    <w:p>
      <w:pPr>
        <w:spacing w:line="480" w:lineRule="exact"/>
        <w:ind w:firstLine="482" w:firstLineChars="200"/>
        <w:rPr>
          <w:rFonts w:ascii="宋体" w:hAnsi="宋体"/>
          <w:b/>
          <w:sz w:val="24"/>
          <w:szCs w:val="24"/>
        </w:rPr>
      </w:pPr>
      <w:r>
        <w:rPr>
          <w:rFonts w:ascii="宋体" w:hAnsi="宋体"/>
          <w:b/>
          <w:sz w:val="24"/>
          <w:szCs w:val="24"/>
        </w:rPr>
        <w:t>5.支持信息化教学方面的基本要求</w:t>
      </w:r>
    </w:p>
    <w:p>
      <w:pPr>
        <w:adjustRightInd w:val="0"/>
        <w:snapToGrid w:val="0"/>
        <w:spacing w:line="480" w:lineRule="exact"/>
        <w:ind w:firstLine="480" w:firstLineChars="200"/>
        <w:rPr>
          <w:rFonts w:ascii="宋体" w:hAnsi="仿宋" w:cs="仿宋"/>
          <w:kern w:val="0"/>
          <w:sz w:val="24"/>
          <w:szCs w:val="28"/>
        </w:rPr>
      </w:pPr>
      <w:r>
        <w:rPr>
          <w:rFonts w:hint="eastAsia" w:ascii="宋体" w:hAnsi="仿宋" w:cs="仿宋"/>
          <w:kern w:val="0"/>
          <w:sz w:val="24"/>
          <w:szCs w:val="28"/>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spacing w:line="480" w:lineRule="exact"/>
        <w:ind w:firstLine="482" w:firstLineChars="200"/>
        <w:rPr>
          <w:rFonts w:ascii="宋体" w:hAnsi="宋体"/>
          <w:b/>
          <w:sz w:val="24"/>
          <w:szCs w:val="24"/>
        </w:rPr>
      </w:pPr>
      <w:r>
        <w:rPr>
          <w:rFonts w:hint="eastAsia" w:ascii="宋体" w:hAnsi="宋体"/>
          <w:b/>
          <w:sz w:val="24"/>
          <w:szCs w:val="24"/>
        </w:rPr>
        <w:t>（三）教学资源</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宋体"/>
          <w:sz w:val="24"/>
          <w:szCs w:val="24"/>
        </w:rPr>
        <w:t>本专业应结合课程特色，多渠道进行校企合作、工学结合的教材开发，鼓励教师编写课程讲义、开发相关配套课程资源，并在此基础上形成数字化课程同步网站。以专业为单位建立并及时更新专业教学资源库，内容包括教学设计文件、电子教材、教学课件、典型案例、政策法规、音视频文件、动画库、习题与试题库、职业资格考试信息、专业图片库等；配备与专业教学相关的图书资料、电子杂志等学习辅助性资源，建立校园网络信息系统，保证教师与学生可以通过校园网络即时获取上述各项教学资源，并可通过网络及实训软件开展备课、学习、实训等活动。</w:t>
      </w:r>
      <w:r>
        <w:rPr>
          <w:rFonts w:hint="eastAsia" w:ascii="宋体" w:hAnsi="仿宋" w:cs="仿宋"/>
          <w:kern w:val="0"/>
          <w:sz w:val="24"/>
          <w:szCs w:val="28"/>
        </w:rPr>
        <w:t>主要包括能够满足学生学习、教师教学和科研等需要的教材、图书资料以及数字资源等。</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1.教材选用基本要求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按照国家规定选用优质教材，首选国家规划教材，鼓励教师编写并出版适合本地区经济发展和学生特点的校本教材，鼓励教师编写具有专业特色的实训教材，禁止不合格的教材进入课堂。学校应建立由专业教师、行业专家和教研人员等参与的教材选用机构，完善教材选用制度，经过规范程序择优选用教材。</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2.图书文献配备基本要求</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图书文献配备能满足人才培养、专业建设、教科研等工作的需要，方便师生查询、借阅。专业类图书文献包括：有关汽车专业理论、技术、方法以及实务操作类图书，其中专业纸质类图书不得少于5000册，电子图书不得少于500册。</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3.数字教学资源配备基本要求</w:t>
      </w:r>
    </w:p>
    <w:p>
      <w:pPr>
        <w:widowControl/>
        <w:adjustRightInd w:val="0"/>
        <w:snapToGrid w:val="0"/>
        <w:spacing w:line="480" w:lineRule="exact"/>
        <w:ind w:firstLine="480" w:firstLineChars="200"/>
        <w:jc w:val="left"/>
        <w:rPr>
          <w:rFonts w:ascii="宋体" w:hAnsi="宋体"/>
          <w:b/>
          <w:sz w:val="28"/>
          <w:szCs w:val="28"/>
        </w:rPr>
      </w:pPr>
      <w:r>
        <w:rPr>
          <w:rFonts w:hint="eastAsia" w:ascii="宋体" w:hAnsi="仿宋" w:cs="仿宋"/>
          <w:kern w:val="0"/>
          <w:sz w:val="24"/>
          <w:szCs w:val="28"/>
        </w:rPr>
        <w:t>建设、配备与本专业有关的音视频素材、教学课件、数字化教学案例库、虚拟仿真软件、数字教材等专业教学资源库，种类丰富、形式多样、使用便捷、动态更新、满足教学具体包括：新能源汽车教学资源库、汽车电气仿真软件、新能源汽车V</w:t>
      </w:r>
      <w:r>
        <w:rPr>
          <w:rFonts w:ascii="宋体" w:hAnsi="仿宋" w:cs="仿宋"/>
          <w:kern w:val="0"/>
          <w:sz w:val="24"/>
          <w:szCs w:val="28"/>
        </w:rPr>
        <w:t>R</w:t>
      </w:r>
      <w:r>
        <w:rPr>
          <w:rFonts w:hint="eastAsia" w:ascii="宋体" w:hAnsi="仿宋" w:cs="仿宋"/>
          <w:kern w:val="0"/>
          <w:sz w:val="24"/>
          <w:szCs w:val="28"/>
        </w:rPr>
        <w:t>实训软件、库房配件管理软件、客户管理系统软件。</w:t>
      </w:r>
    </w:p>
    <w:p>
      <w:pPr>
        <w:adjustRightInd w:val="0"/>
        <w:snapToGrid w:val="0"/>
        <w:spacing w:line="480" w:lineRule="exact"/>
        <w:ind w:firstLine="482" w:firstLineChars="200"/>
        <w:rPr>
          <w:rFonts w:ascii="宋体" w:hAnsi="宋体" w:cs="仿宋_GB2312"/>
          <w:b/>
          <w:sz w:val="24"/>
          <w:szCs w:val="24"/>
        </w:rPr>
      </w:pPr>
      <w:r>
        <w:rPr>
          <w:rFonts w:hint="eastAsia" w:ascii="宋体" w:hAnsi="宋体" w:cs="仿宋_GB2312"/>
          <w:b/>
          <w:sz w:val="24"/>
          <w:szCs w:val="24"/>
        </w:rPr>
        <w:t>（四）教学方法</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教学方法要能够实现理论与实践并重，以能力培养为主、能够体现学生的主体地位和教师的主导地位，体现师生互动、生生互动，能够调动学生的积极性，充分发挥不同程度学生的优势。能够有效的融合信息化手段，充分与互联网+相结合，符合学生的心理发展特征和学习水平，与学生的兴趣点相吻合，提高教学质量，具体教学方法和手段以及教学工具包括：项目化教学、案例教学、情境教学、模块化教学等教学方式，运用启发式、探究式、讨论式、参与式等教学方法，翻转课堂、混合式教学、理实一体教学等新型教学模式，大数据、人工智能、虚拟现实等现代信息技术应用。</w:t>
      </w:r>
    </w:p>
    <w:p>
      <w:pPr>
        <w:spacing w:line="480" w:lineRule="exact"/>
        <w:ind w:firstLine="482" w:firstLineChars="200"/>
        <w:rPr>
          <w:rFonts w:ascii="宋体" w:hAnsi="宋体"/>
          <w:b/>
          <w:sz w:val="24"/>
          <w:szCs w:val="24"/>
        </w:rPr>
      </w:pPr>
      <w:r>
        <w:rPr>
          <w:rFonts w:hint="eastAsia" w:ascii="宋体" w:hAnsi="宋体"/>
          <w:b/>
          <w:sz w:val="24"/>
          <w:szCs w:val="24"/>
        </w:rPr>
        <w:t>（五）学习评价</w:t>
      </w:r>
    </w:p>
    <w:p>
      <w:pPr>
        <w:widowControl/>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本专业应采用知识考核与能力测试相结合，过程考核和结果考核相结合的考核评价方式，结合课程特色，选用笔试、口试、项目考核、业绩考核、以证代考、能力测试等多种考评方式。教学评价的对象应包括学生的知识掌握情况、实践操作能力、学习态度和基本职业素质等方面，强调“做中学、做中教、做中考”，注重对职业能力的考核和综合素质的评价。引入小组评分、第三方评分、用人单位评分等多元化的考核评价机制，完善教学评价体系。</w:t>
      </w:r>
    </w:p>
    <w:p>
      <w:pPr>
        <w:spacing w:line="480" w:lineRule="exact"/>
        <w:ind w:firstLine="482" w:firstLineChars="200"/>
        <w:rPr>
          <w:rFonts w:ascii="宋体" w:hAnsi="宋体"/>
          <w:b/>
          <w:sz w:val="24"/>
          <w:szCs w:val="24"/>
        </w:rPr>
      </w:pPr>
      <w:r>
        <w:rPr>
          <w:rFonts w:hint="eastAsia" w:ascii="宋体" w:hAnsi="宋体"/>
          <w:b/>
          <w:sz w:val="24"/>
          <w:szCs w:val="24"/>
        </w:rPr>
        <w:t>（六）质量管理</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1．建立由政府、行业、企业和学院共同组成的汽车检测与维修技术专业指导委员会，加强党的全面领导，强化课程思政。</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2．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3．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4．建立毕业生跟踪反馈机制及社会评价机制，并对生源情况、在校生学业水平、毕业生就业情况等进行分析，定期评价人才培养质量和培养目标达成情况。</w:t>
      </w:r>
    </w:p>
    <w:p>
      <w:pPr>
        <w:widowControl/>
        <w:adjustRightInd w:val="0"/>
        <w:snapToGrid w:val="0"/>
        <w:spacing w:line="480" w:lineRule="exact"/>
        <w:ind w:firstLine="480" w:firstLineChars="200"/>
        <w:jc w:val="left"/>
        <w:rPr>
          <w:rFonts w:ascii="宋体" w:hAnsi="仿宋" w:cs="仿宋"/>
          <w:kern w:val="0"/>
          <w:sz w:val="24"/>
          <w:szCs w:val="28"/>
        </w:rPr>
      </w:pPr>
      <w:r>
        <w:rPr>
          <w:rFonts w:hint="eastAsia" w:ascii="宋体" w:hAnsi="仿宋" w:cs="仿宋"/>
          <w:kern w:val="0"/>
          <w:sz w:val="24"/>
          <w:szCs w:val="28"/>
        </w:rPr>
        <w:t>5．专业教研组织应充分利用评价分析结果有效改进专业教学，持续提高人才培养质量。</w:t>
      </w:r>
    </w:p>
    <w:p>
      <w:pPr>
        <w:adjustRightInd w:val="0"/>
        <w:snapToGrid w:val="0"/>
        <w:spacing w:line="480" w:lineRule="exact"/>
        <w:ind w:left="420" w:leftChars="200"/>
        <w:rPr>
          <w:rFonts w:ascii="宋体" w:hAnsi="宋体"/>
          <w:b/>
          <w:sz w:val="28"/>
          <w:szCs w:val="28"/>
        </w:rPr>
      </w:pPr>
      <w:r>
        <w:rPr>
          <w:rFonts w:hint="eastAsia" w:ascii="宋体" w:hAnsi="宋体"/>
          <w:b/>
          <w:sz w:val="28"/>
          <w:szCs w:val="28"/>
        </w:rPr>
        <w:t>九、毕业要求</w:t>
      </w:r>
    </w:p>
    <w:p>
      <w:pPr>
        <w:widowControl/>
        <w:spacing w:line="480" w:lineRule="exact"/>
        <w:jc w:val="left"/>
        <w:rPr>
          <w:rFonts w:ascii="宋体" w:hAnsi="仿宋" w:cs="仿宋"/>
          <w:kern w:val="0"/>
          <w:sz w:val="24"/>
          <w:szCs w:val="28"/>
        </w:rPr>
      </w:pPr>
      <w:r>
        <w:rPr>
          <w:rFonts w:hint="eastAsia" w:ascii="宋体" w:hAnsi="仿宋" w:cs="仿宋"/>
          <w:kern w:val="0"/>
          <w:sz w:val="24"/>
          <w:szCs w:val="28"/>
        </w:rPr>
        <w:t>本专业的实践技能考核采用学校考核和行业考核相结合的方式进行，下列项目必须在学校考核的基础上参加行业组织的考核，并获得相应的资格（等级）证书。</w:t>
      </w:r>
    </w:p>
    <w:p>
      <w:pPr>
        <w:widowControl/>
        <w:spacing w:line="480" w:lineRule="exact"/>
        <w:jc w:val="left"/>
        <w:rPr>
          <w:rFonts w:ascii="宋体" w:hAnsi="仿宋" w:cs="仿宋"/>
          <w:kern w:val="0"/>
          <w:sz w:val="24"/>
          <w:szCs w:val="28"/>
        </w:rPr>
      </w:pPr>
      <w:r>
        <w:rPr>
          <w:rFonts w:hint="eastAsia" w:ascii="宋体" w:hAnsi="仿宋" w:cs="仿宋"/>
          <w:kern w:val="0"/>
          <w:sz w:val="24"/>
          <w:szCs w:val="28"/>
        </w:rPr>
        <w:t>1、汽车维修能力，通过劳动部门组织的考核，获得修理工中、高级证书，实践技能获得2学分。</w:t>
      </w:r>
    </w:p>
    <w:p>
      <w:pPr>
        <w:widowControl/>
        <w:spacing w:line="480" w:lineRule="exact"/>
        <w:jc w:val="left"/>
        <w:rPr>
          <w:rFonts w:ascii="宋体" w:hAnsi="仿宋" w:cs="仿宋"/>
          <w:kern w:val="0"/>
          <w:sz w:val="24"/>
          <w:szCs w:val="28"/>
        </w:rPr>
      </w:pPr>
      <w:r>
        <w:rPr>
          <w:rFonts w:hint="eastAsia" w:ascii="宋体" w:hAnsi="仿宋" w:cs="仿宋"/>
          <w:kern w:val="0"/>
          <w:sz w:val="24"/>
          <w:szCs w:val="28"/>
        </w:rPr>
        <w:t>2、驾驶能力，通过公安交通管理部门组织考核，获得C级证书，实践技能获得2学分。</w:t>
      </w:r>
    </w:p>
    <w:p>
      <w:pPr>
        <w:widowControl/>
        <w:spacing w:line="480" w:lineRule="exact"/>
        <w:jc w:val="left"/>
        <w:rPr>
          <w:rFonts w:ascii="宋体" w:hAnsi="仿宋" w:cs="仿宋"/>
          <w:kern w:val="0"/>
          <w:sz w:val="24"/>
          <w:szCs w:val="28"/>
        </w:rPr>
      </w:pPr>
      <w:r>
        <w:rPr>
          <w:rFonts w:hint="eastAsia" w:ascii="宋体" w:hAnsi="仿宋" w:cs="仿宋"/>
          <w:kern w:val="0"/>
          <w:sz w:val="24"/>
          <w:szCs w:val="28"/>
        </w:rPr>
        <w:t>3、实习心得，学生必须在教师指导下撰写实习心得，实践技能获得2学分。</w:t>
      </w:r>
    </w:p>
    <w:p>
      <w:pPr>
        <w:widowControl/>
        <w:spacing w:line="480" w:lineRule="exact"/>
        <w:jc w:val="left"/>
        <w:rPr>
          <w:rFonts w:ascii="宋体" w:hAnsi="宋体"/>
          <w:b/>
          <w:sz w:val="28"/>
          <w:szCs w:val="28"/>
        </w:rPr>
        <w:sectPr>
          <w:headerReference r:id="rId3" w:type="default"/>
          <w:footerReference r:id="rId4" w:type="default"/>
          <w:pgSz w:w="11906" w:h="16838"/>
          <w:pgMar w:top="1418" w:right="1418" w:bottom="1418" w:left="1418" w:header="851" w:footer="992" w:gutter="0"/>
          <w:pgNumType w:start="1"/>
          <w:cols w:space="425" w:num="1"/>
          <w:docGrid w:type="lines" w:linePitch="312" w:charSpace="0"/>
        </w:sectPr>
      </w:pPr>
      <w:r>
        <w:rPr>
          <w:rFonts w:hint="eastAsia" w:ascii="宋体" w:hAnsi="仿宋" w:cs="仿宋"/>
          <w:kern w:val="0"/>
          <w:sz w:val="24"/>
          <w:szCs w:val="28"/>
        </w:rPr>
        <w:t>4、毕业：学生必须修满 168学分并获得相应的资格证书才能毕业，其中理论学习应在164学分，实践技能学分应在4学分以上。</w:t>
      </w:r>
      <w:r>
        <w:rPr>
          <w:rFonts w:ascii="黑体" w:hAnsi="黑体" w:eastAsia="黑体"/>
          <w:sz w:val="32"/>
          <w:szCs w:val="32"/>
        </w:rPr>
        <w:br w:type="page"/>
      </w:r>
    </w:p>
    <w:p>
      <w:pPr>
        <w:spacing w:line="480" w:lineRule="exact"/>
        <w:jc w:val="left"/>
        <w:rPr>
          <w:rFonts w:ascii="宋体" w:hAnsi="宋体"/>
          <w:b/>
          <w:sz w:val="28"/>
          <w:szCs w:val="28"/>
        </w:rPr>
      </w:pPr>
      <w:r>
        <w:rPr>
          <w:rFonts w:hint="eastAsia" w:ascii="宋体" w:hAnsi="宋体"/>
          <w:b/>
          <w:sz w:val="28"/>
          <w:szCs w:val="28"/>
        </w:rPr>
        <w:t>十、附录：</w:t>
      </w:r>
    </w:p>
    <w:p>
      <w:pPr>
        <w:adjustRightInd w:val="0"/>
        <w:snapToGrid w:val="0"/>
        <w:spacing w:line="480" w:lineRule="exact"/>
        <w:ind w:firstLine="420" w:firstLineChars="200"/>
        <w:rPr>
          <w:rFonts w:ascii="宋体" w:hAnsi="宋体" w:cs="仿宋_GB2312"/>
          <w:b/>
          <w:szCs w:val="21"/>
        </w:rPr>
      </w:pPr>
      <w:r>
        <w:rPr>
          <w:rFonts w:hint="eastAsia" w:ascii="宋体" w:hAnsi="宋体" w:cs="仿宋_GB2312"/>
          <w:b/>
          <w:szCs w:val="21"/>
        </w:rPr>
        <w:t xml:space="preserve">附录一 </w:t>
      </w:r>
      <w:r>
        <w:rPr>
          <w:rFonts w:ascii="宋体" w:hAnsi="宋体" w:cs="仿宋_GB2312"/>
          <w:b/>
          <w:szCs w:val="21"/>
        </w:rPr>
        <w:t xml:space="preserve">                                           </w:t>
      </w:r>
      <w:r>
        <w:rPr>
          <w:rFonts w:hint="eastAsia" w:ascii="宋体" w:hAnsi="宋体" w:cs="仿宋_GB2312"/>
          <w:b/>
          <w:szCs w:val="21"/>
        </w:rPr>
        <w:t>教学进程表</w:t>
      </w:r>
    </w:p>
    <w:tbl>
      <w:tblPr>
        <w:tblStyle w:val="18"/>
        <w:tblW w:w="5000" w:type="pct"/>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665"/>
        <w:gridCol w:w="614"/>
        <w:gridCol w:w="1632"/>
        <w:gridCol w:w="2244"/>
        <w:gridCol w:w="611"/>
        <w:gridCol w:w="816"/>
        <w:gridCol w:w="614"/>
        <w:gridCol w:w="816"/>
        <w:gridCol w:w="816"/>
        <w:gridCol w:w="611"/>
        <w:gridCol w:w="816"/>
        <w:gridCol w:w="611"/>
        <w:gridCol w:w="611"/>
        <w:gridCol w:w="657"/>
        <w:gridCol w:w="772"/>
        <w:gridCol w:w="612"/>
        <w:gridCol w:w="615"/>
        <w:gridCol w:w="8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610" w:hRule="exact"/>
          <w:tblHeader/>
        </w:trPr>
        <w:tc>
          <w:tcPr>
            <w:tcW w:w="234" w:type="pct"/>
            <w:vMerge w:val="restart"/>
            <w:vAlign w:val="center"/>
          </w:tcPr>
          <w:p>
            <w:pPr>
              <w:snapToGrid w:val="0"/>
              <w:jc w:val="center"/>
              <w:rPr>
                <w:rFonts w:ascii="仿宋" w:hAnsi="仿宋" w:eastAsia="仿宋"/>
                <w:b/>
                <w:szCs w:val="21"/>
              </w:rPr>
            </w:pPr>
            <w:r>
              <w:rPr>
                <w:rFonts w:hint="eastAsia" w:ascii="仿宋" w:hAnsi="仿宋" w:eastAsia="仿宋"/>
                <w:b/>
                <w:szCs w:val="21"/>
              </w:rPr>
              <w:t>课</w:t>
            </w:r>
          </w:p>
          <w:p>
            <w:pPr>
              <w:snapToGrid w:val="0"/>
              <w:jc w:val="center"/>
              <w:rPr>
                <w:rFonts w:ascii="仿宋" w:hAnsi="仿宋" w:eastAsia="仿宋"/>
                <w:b/>
                <w:szCs w:val="21"/>
              </w:rPr>
            </w:pPr>
            <w:r>
              <w:rPr>
                <w:rFonts w:hint="eastAsia" w:ascii="仿宋" w:hAnsi="仿宋" w:eastAsia="仿宋"/>
                <w:b/>
                <w:szCs w:val="21"/>
              </w:rPr>
              <w:t>程</w:t>
            </w:r>
          </w:p>
          <w:p>
            <w:pPr>
              <w:snapToGrid w:val="0"/>
              <w:jc w:val="center"/>
              <w:rPr>
                <w:rFonts w:ascii="仿宋" w:hAnsi="仿宋" w:eastAsia="仿宋"/>
                <w:b/>
                <w:szCs w:val="21"/>
              </w:rPr>
            </w:pPr>
            <w:r>
              <w:rPr>
                <w:rFonts w:hint="eastAsia" w:ascii="仿宋" w:hAnsi="仿宋" w:eastAsia="仿宋"/>
                <w:b/>
                <w:szCs w:val="21"/>
              </w:rPr>
              <w:t>类</w:t>
            </w:r>
          </w:p>
          <w:p>
            <w:pPr>
              <w:snapToGrid w:val="0"/>
              <w:jc w:val="center"/>
              <w:rPr>
                <w:rFonts w:ascii="仿宋" w:hAnsi="仿宋" w:eastAsia="仿宋"/>
                <w:b/>
                <w:szCs w:val="21"/>
              </w:rPr>
            </w:pPr>
            <w:r>
              <w:rPr>
                <w:rFonts w:hint="eastAsia" w:ascii="仿宋" w:hAnsi="仿宋" w:eastAsia="仿宋"/>
                <w:b/>
                <w:szCs w:val="21"/>
              </w:rPr>
              <w:t>别</w:t>
            </w:r>
          </w:p>
        </w:tc>
        <w:tc>
          <w:tcPr>
            <w:tcW w:w="216" w:type="pct"/>
            <w:vMerge w:val="restart"/>
            <w:vAlign w:val="center"/>
          </w:tcPr>
          <w:p>
            <w:pPr>
              <w:snapToGrid w:val="0"/>
              <w:jc w:val="center"/>
              <w:rPr>
                <w:rFonts w:ascii="仿宋" w:hAnsi="仿宋" w:eastAsia="仿宋"/>
                <w:b/>
                <w:szCs w:val="21"/>
              </w:rPr>
            </w:pPr>
            <w:r>
              <w:rPr>
                <w:rFonts w:hint="eastAsia" w:ascii="仿宋" w:hAnsi="仿宋" w:eastAsia="仿宋"/>
                <w:b/>
                <w:szCs w:val="21"/>
              </w:rPr>
              <w:t>课程性质</w:t>
            </w:r>
          </w:p>
        </w:tc>
        <w:tc>
          <w:tcPr>
            <w:tcW w:w="574" w:type="pct"/>
            <w:vMerge w:val="restart"/>
            <w:vAlign w:val="center"/>
          </w:tcPr>
          <w:p>
            <w:pPr>
              <w:snapToGrid w:val="0"/>
              <w:jc w:val="center"/>
              <w:rPr>
                <w:rFonts w:ascii="仿宋" w:hAnsi="仿宋" w:eastAsia="仿宋"/>
                <w:b/>
                <w:szCs w:val="21"/>
              </w:rPr>
            </w:pPr>
            <w:r>
              <w:rPr>
                <w:rFonts w:hint="eastAsia" w:ascii="仿宋" w:hAnsi="仿宋" w:eastAsia="仿宋"/>
                <w:b/>
                <w:szCs w:val="21"/>
              </w:rPr>
              <w:t>课程代码</w:t>
            </w:r>
          </w:p>
        </w:tc>
        <w:tc>
          <w:tcPr>
            <w:tcW w:w="789" w:type="pct"/>
            <w:vMerge w:val="restart"/>
            <w:vAlign w:val="center"/>
          </w:tcPr>
          <w:p>
            <w:pPr>
              <w:snapToGrid w:val="0"/>
              <w:jc w:val="center"/>
              <w:rPr>
                <w:rFonts w:ascii="仿宋" w:hAnsi="仿宋" w:eastAsia="仿宋"/>
                <w:b/>
                <w:szCs w:val="21"/>
              </w:rPr>
            </w:pPr>
            <w:r>
              <w:rPr>
                <w:rFonts w:hint="eastAsia" w:ascii="仿宋" w:hAnsi="仿宋" w:eastAsia="仿宋"/>
                <w:b/>
                <w:szCs w:val="21"/>
              </w:rPr>
              <w:t>课 程 名 称</w:t>
            </w:r>
          </w:p>
        </w:tc>
        <w:tc>
          <w:tcPr>
            <w:tcW w:w="215" w:type="pct"/>
            <w:vMerge w:val="restart"/>
            <w:vAlign w:val="center"/>
          </w:tcPr>
          <w:p>
            <w:pPr>
              <w:snapToGrid w:val="0"/>
              <w:jc w:val="center"/>
              <w:rPr>
                <w:rFonts w:ascii="仿宋" w:hAnsi="仿宋" w:eastAsia="仿宋"/>
                <w:b/>
                <w:szCs w:val="21"/>
              </w:rPr>
            </w:pPr>
            <w:r>
              <w:rPr>
                <w:rFonts w:hint="eastAsia" w:ascii="仿宋" w:hAnsi="仿宋" w:eastAsia="仿宋"/>
                <w:b/>
                <w:szCs w:val="21"/>
              </w:rPr>
              <w:t>课程类型</w:t>
            </w:r>
          </w:p>
        </w:tc>
        <w:tc>
          <w:tcPr>
            <w:tcW w:w="287" w:type="pct"/>
            <w:vMerge w:val="restart"/>
            <w:vAlign w:val="center"/>
          </w:tcPr>
          <w:p>
            <w:pPr>
              <w:snapToGrid w:val="0"/>
              <w:jc w:val="center"/>
              <w:rPr>
                <w:rFonts w:ascii="仿宋" w:hAnsi="仿宋" w:eastAsia="仿宋"/>
                <w:b/>
                <w:szCs w:val="21"/>
              </w:rPr>
            </w:pPr>
            <w:r>
              <w:rPr>
                <w:rFonts w:hint="eastAsia" w:ascii="仿宋" w:hAnsi="仿宋" w:eastAsia="仿宋"/>
                <w:b/>
                <w:szCs w:val="21"/>
              </w:rPr>
              <w:t>学</w:t>
            </w:r>
          </w:p>
          <w:p>
            <w:pPr>
              <w:snapToGrid w:val="0"/>
              <w:jc w:val="center"/>
              <w:rPr>
                <w:rFonts w:ascii="仿宋" w:hAnsi="仿宋" w:eastAsia="仿宋"/>
                <w:b/>
                <w:szCs w:val="21"/>
              </w:rPr>
            </w:pPr>
          </w:p>
          <w:p>
            <w:pPr>
              <w:snapToGrid w:val="0"/>
              <w:jc w:val="center"/>
              <w:rPr>
                <w:rFonts w:ascii="仿宋" w:hAnsi="仿宋" w:eastAsia="仿宋"/>
                <w:b/>
                <w:szCs w:val="21"/>
              </w:rPr>
            </w:pPr>
          </w:p>
          <w:p>
            <w:pPr>
              <w:snapToGrid w:val="0"/>
              <w:jc w:val="center"/>
              <w:rPr>
                <w:rFonts w:ascii="仿宋" w:hAnsi="仿宋" w:eastAsia="仿宋"/>
                <w:b/>
                <w:szCs w:val="21"/>
              </w:rPr>
            </w:pPr>
            <w:r>
              <w:rPr>
                <w:rFonts w:hint="eastAsia" w:ascii="仿宋" w:hAnsi="仿宋" w:eastAsia="仿宋"/>
                <w:b/>
                <w:szCs w:val="21"/>
              </w:rPr>
              <w:t>时</w:t>
            </w:r>
          </w:p>
        </w:tc>
        <w:tc>
          <w:tcPr>
            <w:tcW w:w="216" w:type="pct"/>
            <w:vMerge w:val="restart"/>
            <w:vAlign w:val="center"/>
          </w:tcPr>
          <w:p>
            <w:pPr>
              <w:snapToGrid w:val="0"/>
              <w:jc w:val="center"/>
              <w:rPr>
                <w:rFonts w:ascii="仿宋" w:hAnsi="仿宋" w:eastAsia="仿宋"/>
                <w:b/>
                <w:szCs w:val="21"/>
              </w:rPr>
            </w:pPr>
            <w:r>
              <w:rPr>
                <w:rFonts w:hint="eastAsia" w:ascii="仿宋" w:hAnsi="仿宋" w:eastAsia="仿宋"/>
                <w:b/>
                <w:szCs w:val="21"/>
              </w:rPr>
              <w:t>学</w:t>
            </w:r>
          </w:p>
          <w:p>
            <w:pPr>
              <w:snapToGrid w:val="0"/>
              <w:jc w:val="center"/>
              <w:rPr>
                <w:rFonts w:ascii="仿宋" w:hAnsi="仿宋" w:eastAsia="仿宋"/>
                <w:b/>
                <w:szCs w:val="21"/>
              </w:rPr>
            </w:pPr>
          </w:p>
          <w:p>
            <w:pPr>
              <w:snapToGrid w:val="0"/>
              <w:jc w:val="center"/>
              <w:rPr>
                <w:rFonts w:ascii="仿宋" w:hAnsi="仿宋" w:eastAsia="仿宋"/>
                <w:b/>
                <w:szCs w:val="21"/>
              </w:rPr>
            </w:pPr>
          </w:p>
          <w:p>
            <w:pPr>
              <w:snapToGrid w:val="0"/>
              <w:jc w:val="center"/>
              <w:rPr>
                <w:rFonts w:ascii="仿宋" w:hAnsi="仿宋" w:eastAsia="仿宋"/>
                <w:b/>
                <w:szCs w:val="21"/>
              </w:rPr>
            </w:pPr>
            <w:r>
              <w:rPr>
                <w:rFonts w:hint="eastAsia" w:ascii="仿宋" w:hAnsi="仿宋" w:eastAsia="仿宋"/>
                <w:b/>
                <w:szCs w:val="21"/>
              </w:rPr>
              <w:t>分</w:t>
            </w:r>
          </w:p>
        </w:tc>
        <w:tc>
          <w:tcPr>
            <w:tcW w:w="287" w:type="pct"/>
            <w:vMerge w:val="restart"/>
            <w:vAlign w:val="center"/>
          </w:tcPr>
          <w:p>
            <w:pPr>
              <w:snapToGrid w:val="0"/>
              <w:jc w:val="center"/>
              <w:rPr>
                <w:rFonts w:ascii="仿宋" w:hAnsi="仿宋" w:eastAsia="仿宋"/>
                <w:b/>
                <w:szCs w:val="21"/>
              </w:rPr>
            </w:pPr>
            <w:r>
              <w:rPr>
                <w:rFonts w:hint="eastAsia" w:ascii="仿宋" w:hAnsi="仿宋" w:eastAsia="仿宋"/>
                <w:b/>
                <w:szCs w:val="21"/>
              </w:rPr>
              <w:t>理论</w:t>
            </w:r>
          </w:p>
          <w:p>
            <w:pPr>
              <w:snapToGrid w:val="0"/>
              <w:jc w:val="center"/>
              <w:rPr>
                <w:rFonts w:ascii="仿宋" w:hAnsi="仿宋" w:eastAsia="仿宋"/>
                <w:b/>
                <w:szCs w:val="21"/>
              </w:rPr>
            </w:pPr>
            <w:r>
              <w:rPr>
                <w:rFonts w:hint="eastAsia" w:ascii="仿宋" w:hAnsi="仿宋" w:eastAsia="仿宋"/>
                <w:b/>
                <w:szCs w:val="21"/>
              </w:rPr>
              <w:t>教</w:t>
            </w:r>
          </w:p>
          <w:p>
            <w:pPr>
              <w:snapToGrid w:val="0"/>
              <w:jc w:val="center"/>
              <w:rPr>
                <w:rFonts w:ascii="仿宋" w:hAnsi="仿宋" w:eastAsia="仿宋"/>
                <w:b/>
                <w:szCs w:val="21"/>
              </w:rPr>
            </w:pPr>
            <w:r>
              <w:rPr>
                <w:rFonts w:hint="eastAsia" w:ascii="仿宋" w:hAnsi="仿宋" w:eastAsia="仿宋"/>
                <w:b/>
                <w:szCs w:val="21"/>
              </w:rPr>
              <w:t>学</w:t>
            </w:r>
          </w:p>
        </w:tc>
        <w:tc>
          <w:tcPr>
            <w:tcW w:w="287" w:type="pct"/>
            <w:vMerge w:val="restart"/>
            <w:vAlign w:val="center"/>
          </w:tcPr>
          <w:p>
            <w:pPr>
              <w:snapToGrid w:val="0"/>
              <w:jc w:val="center"/>
              <w:rPr>
                <w:rFonts w:ascii="仿宋" w:hAnsi="仿宋" w:eastAsia="仿宋"/>
                <w:b/>
                <w:szCs w:val="21"/>
              </w:rPr>
            </w:pPr>
            <w:r>
              <w:rPr>
                <w:rFonts w:hint="eastAsia" w:ascii="仿宋" w:hAnsi="仿宋" w:eastAsia="仿宋"/>
                <w:b/>
                <w:szCs w:val="21"/>
              </w:rPr>
              <w:t>实</w:t>
            </w:r>
          </w:p>
          <w:p>
            <w:pPr>
              <w:snapToGrid w:val="0"/>
              <w:jc w:val="center"/>
              <w:rPr>
                <w:rFonts w:ascii="仿宋" w:hAnsi="仿宋" w:eastAsia="仿宋"/>
                <w:b/>
                <w:szCs w:val="21"/>
              </w:rPr>
            </w:pPr>
            <w:r>
              <w:rPr>
                <w:rFonts w:hint="eastAsia" w:ascii="仿宋" w:hAnsi="仿宋" w:eastAsia="仿宋"/>
                <w:b/>
                <w:szCs w:val="21"/>
              </w:rPr>
              <w:t>践</w:t>
            </w:r>
          </w:p>
          <w:p>
            <w:pPr>
              <w:snapToGrid w:val="0"/>
              <w:jc w:val="center"/>
              <w:rPr>
                <w:rFonts w:ascii="仿宋" w:hAnsi="仿宋" w:eastAsia="仿宋"/>
                <w:b/>
                <w:szCs w:val="21"/>
              </w:rPr>
            </w:pPr>
            <w:r>
              <w:rPr>
                <w:rFonts w:hint="eastAsia" w:ascii="仿宋" w:hAnsi="仿宋" w:eastAsia="仿宋"/>
                <w:b/>
                <w:szCs w:val="21"/>
              </w:rPr>
              <w:t>教</w:t>
            </w:r>
          </w:p>
          <w:p>
            <w:pPr>
              <w:snapToGrid w:val="0"/>
              <w:jc w:val="center"/>
              <w:rPr>
                <w:rFonts w:ascii="仿宋" w:hAnsi="仿宋" w:eastAsia="仿宋"/>
                <w:b/>
                <w:szCs w:val="21"/>
              </w:rPr>
            </w:pPr>
            <w:r>
              <w:rPr>
                <w:rFonts w:hint="eastAsia" w:ascii="仿宋" w:hAnsi="仿宋" w:eastAsia="仿宋"/>
                <w:b/>
                <w:szCs w:val="21"/>
              </w:rPr>
              <w:t>学</w:t>
            </w:r>
          </w:p>
        </w:tc>
        <w:tc>
          <w:tcPr>
            <w:tcW w:w="502" w:type="pct"/>
            <w:gridSpan w:val="2"/>
            <w:vAlign w:val="center"/>
          </w:tcPr>
          <w:p>
            <w:pPr>
              <w:snapToGrid w:val="0"/>
              <w:jc w:val="center"/>
              <w:rPr>
                <w:rFonts w:ascii="仿宋" w:hAnsi="仿宋" w:eastAsia="仿宋"/>
                <w:b/>
                <w:szCs w:val="21"/>
              </w:rPr>
            </w:pPr>
            <w:r>
              <w:rPr>
                <w:rFonts w:hint="eastAsia" w:ascii="仿宋" w:hAnsi="仿宋" w:eastAsia="仿宋"/>
                <w:b/>
                <w:szCs w:val="21"/>
              </w:rPr>
              <w:t>考 核</w:t>
            </w:r>
          </w:p>
          <w:p>
            <w:pPr>
              <w:snapToGrid w:val="0"/>
              <w:jc w:val="center"/>
              <w:rPr>
                <w:rFonts w:ascii="仿宋" w:hAnsi="仿宋" w:eastAsia="仿宋"/>
                <w:b/>
                <w:szCs w:val="21"/>
              </w:rPr>
            </w:pPr>
            <w:r>
              <w:rPr>
                <w:rFonts w:hint="eastAsia" w:ascii="仿宋" w:hAnsi="仿宋" w:eastAsia="仿宋"/>
                <w:b/>
                <w:szCs w:val="21"/>
              </w:rPr>
              <w:t>方 式</w:t>
            </w:r>
          </w:p>
        </w:tc>
        <w:tc>
          <w:tcPr>
            <w:tcW w:w="1363" w:type="pct"/>
            <w:gridSpan w:val="6"/>
            <w:vAlign w:val="center"/>
          </w:tcPr>
          <w:p>
            <w:pPr>
              <w:snapToGrid w:val="0"/>
              <w:jc w:val="center"/>
              <w:rPr>
                <w:rFonts w:ascii="仿宋" w:hAnsi="仿宋" w:eastAsia="仿宋"/>
                <w:b/>
                <w:szCs w:val="21"/>
              </w:rPr>
            </w:pPr>
            <w:r>
              <w:rPr>
                <w:rFonts w:hint="eastAsia" w:ascii="仿宋" w:hAnsi="仿宋" w:eastAsia="仿宋"/>
                <w:b/>
                <w:szCs w:val="21"/>
              </w:rPr>
              <w:t>开课学期和周学时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1134" w:hRule="exact"/>
          <w:tblHeader/>
        </w:trPr>
        <w:tc>
          <w:tcPr>
            <w:tcW w:w="234" w:type="pct"/>
            <w:vMerge w:val="continue"/>
            <w:vAlign w:val="center"/>
          </w:tcPr>
          <w:p>
            <w:pPr>
              <w:snapToGrid w:val="0"/>
              <w:rPr>
                <w:rFonts w:ascii="仿宋" w:hAnsi="仿宋" w:eastAsia="仿宋"/>
                <w:b/>
                <w:szCs w:val="21"/>
              </w:rPr>
            </w:pPr>
          </w:p>
        </w:tc>
        <w:tc>
          <w:tcPr>
            <w:tcW w:w="216" w:type="pct"/>
            <w:vMerge w:val="continue"/>
          </w:tcPr>
          <w:p>
            <w:pPr>
              <w:snapToGrid w:val="0"/>
              <w:rPr>
                <w:rFonts w:ascii="仿宋" w:hAnsi="仿宋" w:eastAsia="仿宋"/>
                <w:b/>
                <w:szCs w:val="21"/>
              </w:rPr>
            </w:pPr>
          </w:p>
        </w:tc>
        <w:tc>
          <w:tcPr>
            <w:tcW w:w="574" w:type="pct"/>
            <w:vMerge w:val="continue"/>
            <w:vAlign w:val="center"/>
          </w:tcPr>
          <w:p>
            <w:pPr>
              <w:snapToGrid w:val="0"/>
              <w:rPr>
                <w:rFonts w:ascii="仿宋" w:hAnsi="仿宋" w:eastAsia="仿宋"/>
                <w:b/>
                <w:szCs w:val="21"/>
              </w:rPr>
            </w:pPr>
          </w:p>
        </w:tc>
        <w:tc>
          <w:tcPr>
            <w:tcW w:w="789" w:type="pct"/>
            <w:vMerge w:val="continue"/>
            <w:vAlign w:val="center"/>
          </w:tcPr>
          <w:p>
            <w:pPr>
              <w:snapToGrid w:val="0"/>
              <w:rPr>
                <w:rFonts w:ascii="仿宋" w:hAnsi="仿宋" w:eastAsia="仿宋"/>
                <w:b/>
                <w:szCs w:val="21"/>
              </w:rPr>
            </w:pPr>
          </w:p>
        </w:tc>
        <w:tc>
          <w:tcPr>
            <w:tcW w:w="215" w:type="pct"/>
            <w:vMerge w:val="continue"/>
          </w:tcPr>
          <w:p>
            <w:pPr>
              <w:snapToGrid w:val="0"/>
              <w:rPr>
                <w:rFonts w:ascii="仿宋" w:hAnsi="仿宋" w:eastAsia="仿宋"/>
                <w:b/>
                <w:szCs w:val="21"/>
              </w:rPr>
            </w:pPr>
          </w:p>
        </w:tc>
        <w:tc>
          <w:tcPr>
            <w:tcW w:w="287" w:type="pct"/>
            <w:vMerge w:val="continue"/>
            <w:vAlign w:val="center"/>
          </w:tcPr>
          <w:p>
            <w:pPr>
              <w:snapToGrid w:val="0"/>
              <w:rPr>
                <w:rFonts w:ascii="仿宋" w:hAnsi="仿宋" w:eastAsia="仿宋"/>
                <w:b/>
                <w:szCs w:val="21"/>
              </w:rPr>
            </w:pPr>
          </w:p>
        </w:tc>
        <w:tc>
          <w:tcPr>
            <w:tcW w:w="216" w:type="pct"/>
            <w:vMerge w:val="continue"/>
            <w:vAlign w:val="center"/>
          </w:tcPr>
          <w:p>
            <w:pPr>
              <w:snapToGrid w:val="0"/>
              <w:rPr>
                <w:rFonts w:ascii="仿宋" w:hAnsi="仿宋" w:eastAsia="仿宋"/>
                <w:b/>
                <w:szCs w:val="21"/>
              </w:rPr>
            </w:pPr>
          </w:p>
        </w:tc>
        <w:tc>
          <w:tcPr>
            <w:tcW w:w="287" w:type="pct"/>
            <w:vMerge w:val="continue"/>
            <w:vAlign w:val="center"/>
          </w:tcPr>
          <w:p>
            <w:pPr>
              <w:snapToGrid w:val="0"/>
              <w:rPr>
                <w:rFonts w:ascii="仿宋" w:hAnsi="仿宋" w:eastAsia="仿宋"/>
                <w:b/>
                <w:szCs w:val="21"/>
              </w:rPr>
            </w:pPr>
          </w:p>
        </w:tc>
        <w:tc>
          <w:tcPr>
            <w:tcW w:w="287" w:type="pct"/>
            <w:vMerge w:val="continue"/>
            <w:vAlign w:val="center"/>
          </w:tcPr>
          <w:p>
            <w:pPr>
              <w:snapToGrid w:val="0"/>
              <w:rPr>
                <w:rFonts w:ascii="仿宋" w:hAnsi="仿宋" w:eastAsia="仿宋"/>
                <w:b/>
                <w:szCs w:val="21"/>
              </w:rPr>
            </w:pPr>
          </w:p>
        </w:tc>
        <w:tc>
          <w:tcPr>
            <w:tcW w:w="215" w:type="pct"/>
            <w:vAlign w:val="center"/>
          </w:tcPr>
          <w:p>
            <w:pPr>
              <w:snapToGrid w:val="0"/>
              <w:jc w:val="center"/>
              <w:rPr>
                <w:rFonts w:ascii="仿宋" w:hAnsi="仿宋" w:eastAsia="仿宋"/>
                <w:b/>
                <w:szCs w:val="21"/>
              </w:rPr>
            </w:pPr>
            <w:r>
              <w:rPr>
                <w:rFonts w:hint="eastAsia" w:ascii="仿宋" w:hAnsi="仿宋" w:eastAsia="仿宋"/>
                <w:b/>
                <w:szCs w:val="21"/>
              </w:rPr>
              <w:t>考</w:t>
            </w:r>
          </w:p>
          <w:p>
            <w:pPr>
              <w:snapToGrid w:val="0"/>
              <w:jc w:val="center"/>
              <w:rPr>
                <w:rFonts w:ascii="仿宋" w:hAnsi="仿宋" w:eastAsia="仿宋"/>
                <w:b/>
                <w:szCs w:val="21"/>
              </w:rPr>
            </w:pPr>
            <w:r>
              <w:rPr>
                <w:rFonts w:hint="eastAsia" w:ascii="仿宋" w:hAnsi="仿宋" w:eastAsia="仿宋"/>
                <w:b/>
                <w:szCs w:val="21"/>
              </w:rPr>
              <w:t>试</w:t>
            </w:r>
          </w:p>
        </w:tc>
        <w:tc>
          <w:tcPr>
            <w:tcW w:w="287" w:type="pct"/>
            <w:vAlign w:val="center"/>
          </w:tcPr>
          <w:p>
            <w:pPr>
              <w:snapToGrid w:val="0"/>
              <w:jc w:val="center"/>
              <w:rPr>
                <w:rFonts w:ascii="仿宋" w:hAnsi="仿宋" w:eastAsia="仿宋"/>
                <w:b/>
                <w:szCs w:val="21"/>
              </w:rPr>
            </w:pPr>
            <w:r>
              <w:rPr>
                <w:rFonts w:hint="eastAsia" w:ascii="仿宋" w:hAnsi="仿宋" w:eastAsia="仿宋"/>
                <w:b/>
                <w:szCs w:val="21"/>
              </w:rPr>
              <w:t>考</w:t>
            </w:r>
          </w:p>
          <w:p>
            <w:pPr>
              <w:snapToGrid w:val="0"/>
              <w:jc w:val="center"/>
              <w:rPr>
                <w:rFonts w:ascii="仿宋" w:hAnsi="仿宋" w:eastAsia="仿宋"/>
                <w:b/>
                <w:szCs w:val="21"/>
              </w:rPr>
            </w:pPr>
            <w:r>
              <w:rPr>
                <w:rFonts w:hint="eastAsia" w:ascii="仿宋" w:hAnsi="仿宋" w:eastAsia="仿宋"/>
                <w:b/>
                <w:szCs w:val="21"/>
              </w:rPr>
              <w:t>查</w:t>
            </w:r>
          </w:p>
        </w:tc>
        <w:tc>
          <w:tcPr>
            <w:tcW w:w="215" w:type="pct"/>
            <w:vAlign w:val="center"/>
          </w:tcPr>
          <w:p>
            <w:pPr>
              <w:snapToGrid w:val="0"/>
              <w:jc w:val="center"/>
              <w:rPr>
                <w:rFonts w:ascii="仿宋" w:hAnsi="仿宋" w:eastAsia="仿宋"/>
                <w:b/>
                <w:szCs w:val="21"/>
              </w:rPr>
            </w:pPr>
            <w:r>
              <w:rPr>
                <w:rFonts w:hint="eastAsia" w:ascii="仿宋" w:hAnsi="仿宋" w:eastAsia="仿宋"/>
                <w:b/>
                <w:szCs w:val="21"/>
              </w:rPr>
              <w:t>第一学期</w:t>
            </w:r>
          </w:p>
        </w:tc>
        <w:tc>
          <w:tcPr>
            <w:tcW w:w="215" w:type="pct"/>
            <w:vAlign w:val="center"/>
          </w:tcPr>
          <w:p>
            <w:pPr>
              <w:snapToGrid w:val="0"/>
              <w:jc w:val="center"/>
              <w:rPr>
                <w:rFonts w:ascii="仿宋" w:hAnsi="仿宋" w:eastAsia="仿宋"/>
                <w:b/>
                <w:szCs w:val="21"/>
              </w:rPr>
            </w:pPr>
            <w:r>
              <w:rPr>
                <w:rFonts w:hint="eastAsia" w:ascii="仿宋" w:hAnsi="仿宋" w:eastAsia="仿宋"/>
                <w:b/>
                <w:szCs w:val="21"/>
              </w:rPr>
              <w:t>第二学期</w:t>
            </w:r>
          </w:p>
        </w:tc>
        <w:tc>
          <w:tcPr>
            <w:tcW w:w="231" w:type="pct"/>
            <w:vAlign w:val="center"/>
          </w:tcPr>
          <w:p>
            <w:pPr>
              <w:snapToGrid w:val="0"/>
              <w:jc w:val="center"/>
              <w:rPr>
                <w:rFonts w:ascii="仿宋" w:hAnsi="仿宋" w:eastAsia="仿宋"/>
                <w:b/>
                <w:szCs w:val="21"/>
              </w:rPr>
            </w:pPr>
            <w:r>
              <w:rPr>
                <w:rFonts w:hint="eastAsia" w:ascii="仿宋" w:hAnsi="仿宋" w:eastAsia="仿宋"/>
                <w:b/>
                <w:szCs w:val="21"/>
              </w:rPr>
              <w:t>第三学期</w:t>
            </w:r>
          </w:p>
        </w:tc>
        <w:tc>
          <w:tcPr>
            <w:tcW w:w="271" w:type="pct"/>
            <w:vAlign w:val="center"/>
          </w:tcPr>
          <w:p>
            <w:pPr>
              <w:snapToGrid w:val="0"/>
              <w:jc w:val="center"/>
              <w:rPr>
                <w:rFonts w:ascii="仿宋" w:hAnsi="仿宋" w:eastAsia="仿宋"/>
                <w:b/>
                <w:szCs w:val="21"/>
              </w:rPr>
            </w:pPr>
            <w:r>
              <w:rPr>
                <w:rFonts w:hint="eastAsia" w:ascii="仿宋" w:hAnsi="仿宋" w:eastAsia="仿宋"/>
                <w:b/>
                <w:szCs w:val="21"/>
              </w:rPr>
              <w:t>第四学期</w:t>
            </w:r>
          </w:p>
        </w:tc>
        <w:tc>
          <w:tcPr>
            <w:tcW w:w="215" w:type="pct"/>
            <w:vAlign w:val="center"/>
          </w:tcPr>
          <w:p>
            <w:pPr>
              <w:snapToGrid w:val="0"/>
              <w:jc w:val="center"/>
              <w:rPr>
                <w:rFonts w:ascii="仿宋" w:hAnsi="仿宋" w:eastAsia="仿宋"/>
                <w:b/>
                <w:szCs w:val="21"/>
              </w:rPr>
            </w:pPr>
            <w:r>
              <w:rPr>
                <w:rFonts w:hint="eastAsia" w:ascii="仿宋" w:hAnsi="仿宋" w:eastAsia="仿宋"/>
                <w:b/>
                <w:szCs w:val="21"/>
              </w:rPr>
              <w:t>第五学期</w:t>
            </w:r>
          </w:p>
        </w:tc>
        <w:tc>
          <w:tcPr>
            <w:tcW w:w="215" w:type="pct"/>
            <w:vAlign w:val="center"/>
          </w:tcPr>
          <w:p>
            <w:pPr>
              <w:snapToGrid w:val="0"/>
              <w:jc w:val="center"/>
              <w:rPr>
                <w:rFonts w:ascii="仿宋" w:hAnsi="仿宋" w:eastAsia="仿宋"/>
                <w:b/>
                <w:szCs w:val="21"/>
              </w:rPr>
            </w:pPr>
            <w:r>
              <w:rPr>
                <w:rFonts w:hint="eastAsia" w:ascii="仿宋" w:hAnsi="仿宋" w:eastAsia="仿宋"/>
                <w:b/>
                <w:szCs w:val="21"/>
              </w:rPr>
              <w:t>第六学期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560" w:hRule="exact"/>
        </w:trPr>
        <w:tc>
          <w:tcPr>
            <w:tcW w:w="234" w:type="pct"/>
            <w:vMerge w:val="restart"/>
            <w:vAlign w:val="center"/>
          </w:tcPr>
          <w:p>
            <w:pPr>
              <w:snapToGrid w:val="0"/>
              <w:jc w:val="center"/>
              <w:rPr>
                <w:rFonts w:ascii="仿宋" w:hAnsi="仿宋" w:eastAsia="仿宋"/>
                <w:szCs w:val="21"/>
              </w:rPr>
            </w:pPr>
            <w:r>
              <w:rPr>
                <w:rFonts w:hint="eastAsia" w:ascii="仿宋" w:hAnsi="仿宋" w:eastAsia="仿宋"/>
                <w:szCs w:val="21"/>
              </w:rPr>
              <w:t>公</w:t>
            </w:r>
          </w:p>
          <w:p>
            <w:pPr>
              <w:snapToGrid w:val="0"/>
              <w:jc w:val="center"/>
              <w:rPr>
                <w:rFonts w:ascii="仿宋" w:hAnsi="仿宋" w:eastAsia="仿宋"/>
                <w:szCs w:val="21"/>
              </w:rPr>
            </w:pPr>
            <w:r>
              <w:rPr>
                <w:rFonts w:hint="eastAsia" w:ascii="仿宋" w:hAnsi="仿宋" w:eastAsia="仿宋"/>
                <w:szCs w:val="21"/>
              </w:rPr>
              <w:t>共基础</w:t>
            </w:r>
          </w:p>
          <w:p>
            <w:pPr>
              <w:snapToGrid w:val="0"/>
              <w:jc w:val="center"/>
              <w:rPr>
                <w:rFonts w:ascii="仿宋" w:hAnsi="仿宋" w:eastAsia="仿宋"/>
                <w:szCs w:val="21"/>
              </w:rPr>
            </w:pPr>
            <w:r>
              <w:rPr>
                <w:rFonts w:hint="eastAsia" w:ascii="仿宋" w:hAnsi="仿宋" w:eastAsia="仿宋"/>
                <w:szCs w:val="21"/>
              </w:rPr>
              <w:t>课</w:t>
            </w:r>
          </w:p>
        </w:tc>
        <w:tc>
          <w:tcPr>
            <w:tcW w:w="216" w:type="pct"/>
            <w:vMerge w:val="restart"/>
            <w:vAlign w:val="center"/>
          </w:tcPr>
          <w:p>
            <w:pPr>
              <w:snapToGrid w:val="0"/>
              <w:jc w:val="center"/>
              <w:rPr>
                <w:rFonts w:ascii="仿宋" w:hAnsi="仿宋" w:eastAsia="仿宋"/>
                <w:szCs w:val="21"/>
              </w:rPr>
            </w:pPr>
            <w:r>
              <w:rPr>
                <w:rFonts w:hint="eastAsia" w:ascii="仿宋" w:hAnsi="仿宋" w:eastAsia="仿宋"/>
                <w:szCs w:val="21"/>
              </w:rPr>
              <w:t>公共必修课</w:t>
            </w:r>
          </w:p>
        </w:tc>
        <w:tc>
          <w:tcPr>
            <w:tcW w:w="574" w:type="pct"/>
            <w:vAlign w:val="center"/>
          </w:tcPr>
          <w:p>
            <w:pPr>
              <w:snapToGrid w:val="0"/>
              <w:jc w:val="center"/>
              <w:rPr>
                <w:rFonts w:ascii="仿宋" w:hAnsi="仿宋" w:eastAsia="仿宋"/>
                <w:szCs w:val="21"/>
              </w:rPr>
            </w:pPr>
            <w:r>
              <w:rPr>
                <w:rFonts w:ascii="仿宋" w:hAnsi="仿宋" w:eastAsia="仿宋"/>
                <w:szCs w:val="21"/>
              </w:rPr>
              <w:t>8000002</w:t>
            </w:r>
          </w:p>
        </w:tc>
        <w:tc>
          <w:tcPr>
            <w:tcW w:w="789" w:type="pct"/>
            <w:vAlign w:val="center"/>
          </w:tcPr>
          <w:p>
            <w:pPr>
              <w:snapToGrid w:val="0"/>
              <w:spacing w:line="240" w:lineRule="exact"/>
              <w:rPr>
                <w:rFonts w:ascii="仿宋" w:hAnsi="仿宋" w:eastAsia="仿宋"/>
                <w:color w:val="000000"/>
                <w:szCs w:val="21"/>
              </w:rPr>
            </w:pPr>
            <w:r>
              <w:rPr>
                <w:rFonts w:hint="eastAsia" w:ascii="仿宋" w:hAnsi="仿宋" w:eastAsia="仿宋"/>
                <w:color w:val="000000"/>
                <w:szCs w:val="21"/>
              </w:rPr>
              <w:t>思想道德修养和法律基础</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64</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3</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44</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20</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15" w:type="pct"/>
            <w:vAlign w:val="center"/>
          </w:tcPr>
          <w:p>
            <w:pPr>
              <w:snapToGrid w:val="0"/>
              <w:jc w:val="center"/>
              <w:rPr>
                <w:rFonts w:ascii="宋体" w:hAnsi="宋体"/>
                <w:color w:val="000000"/>
                <w:sz w:val="18"/>
                <w:szCs w:val="18"/>
              </w:rPr>
            </w:pPr>
          </w:p>
        </w:tc>
        <w:tc>
          <w:tcPr>
            <w:tcW w:w="231" w:type="pct"/>
            <w:vAlign w:val="center"/>
          </w:tcPr>
          <w:p>
            <w:pPr>
              <w:snapToGrid w:val="0"/>
              <w:jc w:val="center"/>
              <w:rPr>
                <w:rFonts w:ascii="宋体" w:hAnsi="宋体"/>
                <w:color w:val="000000"/>
                <w:sz w:val="18"/>
                <w:szCs w:val="18"/>
              </w:rPr>
            </w:pPr>
          </w:p>
        </w:tc>
        <w:tc>
          <w:tcPr>
            <w:tcW w:w="271" w:type="pct"/>
            <w:vAlign w:val="center"/>
          </w:tcPr>
          <w:p>
            <w:pPr>
              <w:snapToGrid w:val="0"/>
              <w:jc w:val="center"/>
              <w:rPr>
                <w:rFonts w:ascii="宋体" w:hAnsi="宋体"/>
                <w:color w:val="000000"/>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49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8000008</w:t>
            </w:r>
          </w:p>
        </w:tc>
        <w:tc>
          <w:tcPr>
            <w:tcW w:w="789" w:type="pct"/>
            <w:vAlign w:val="center"/>
          </w:tcPr>
          <w:p>
            <w:pPr>
              <w:snapToGrid w:val="0"/>
              <w:spacing w:line="240" w:lineRule="exact"/>
              <w:rPr>
                <w:rFonts w:ascii="仿宋" w:hAnsi="仿宋" w:eastAsia="仿宋"/>
                <w:color w:val="000000"/>
                <w:szCs w:val="21"/>
              </w:rPr>
            </w:pPr>
            <w:r>
              <w:rPr>
                <w:rFonts w:hint="eastAsia" w:ascii="仿宋" w:hAnsi="仿宋" w:eastAsia="仿宋"/>
                <w:color w:val="000000"/>
                <w:szCs w:val="21"/>
              </w:rPr>
              <w:t>毛泽东思想和中国特色社会主义理论体系概论</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B</w:t>
            </w:r>
          </w:p>
        </w:tc>
        <w:tc>
          <w:tcPr>
            <w:tcW w:w="287" w:type="pct"/>
            <w:vAlign w:val="center"/>
          </w:tcPr>
          <w:p>
            <w:pPr>
              <w:snapToGrid w:val="0"/>
              <w:jc w:val="center"/>
              <w:rPr>
                <w:rFonts w:ascii="宋体" w:hAnsi="宋体"/>
                <w:color w:val="000000"/>
                <w:sz w:val="18"/>
                <w:szCs w:val="18"/>
              </w:rPr>
            </w:pPr>
            <w:r>
              <w:rPr>
                <w:rFonts w:ascii="宋体" w:hAnsi="宋体"/>
                <w:color w:val="000000"/>
                <w:sz w:val="18"/>
                <w:szCs w:val="18"/>
              </w:rPr>
              <w:t>68</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r>
              <w:rPr>
                <w:rFonts w:ascii="宋体" w:hAnsi="宋体"/>
                <w:color w:val="000000"/>
                <w:sz w:val="18"/>
                <w:szCs w:val="18"/>
              </w:rPr>
              <w:t>0</w:t>
            </w:r>
          </w:p>
        </w:tc>
        <w:tc>
          <w:tcPr>
            <w:tcW w:w="287" w:type="pct"/>
            <w:vAlign w:val="center"/>
          </w:tcPr>
          <w:p>
            <w:pPr>
              <w:snapToGrid w:val="0"/>
              <w:jc w:val="center"/>
              <w:rPr>
                <w:rFonts w:ascii="宋体" w:hAnsi="宋体"/>
                <w:color w:val="000000"/>
                <w:sz w:val="18"/>
                <w:szCs w:val="18"/>
              </w:rPr>
            </w:pPr>
            <w:r>
              <w:rPr>
                <w:rFonts w:ascii="宋体" w:hAnsi="宋体"/>
                <w:color w:val="000000"/>
                <w:sz w:val="18"/>
                <w:szCs w:val="18"/>
              </w:rPr>
              <w:t>28</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15" w:type="pct"/>
            <w:vAlign w:val="center"/>
          </w:tcPr>
          <w:p>
            <w:pPr>
              <w:snapToGrid w:val="0"/>
              <w:jc w:val="center"/>
              <w:rPr>
                <w:rFonts w:ascii="宋体" w:hAnsi="宋体"/>
                <w:color w:val="000000"/>
                <w:sz w:val="18"/>
                <w:szCs w:val="18"/>
              </w:rPr>
            </w:pP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31" w:type="pct"/>
            <w:vAlign w:val="center"/>
          </w:tcPr>
          <w:p>
            <w:pPr>
              <w:snapToGrid w:val="0"/>
              <w:jc w:val="center"/>
              <w:rPr>
                <w:rFonts w:ascii="宋体" w:hAnsi="宋体"/>
                <w:color w:val="000000"/>
                <w:sz w:val="18"/>
                <w:szCs w:val="18"/>
              </w:rPr>
            </w:pPr>
          </w:p>
        </w:tc>
        <w:tc>
          <w:tcPr>
            <w:tcW w:w="271" w:type="pct"/>
            <w:vAlign w:val="center"/>
          </w:tcPr>
          <w:p>
            <w:pPr>
              <w:snapToGrid w:val="0"/>
              <w:jc w:val="center"/>
              <w:rPr>
                <w:rFonts w:ascii="宋体" w:hAnsi="宋体"/>
                <w:color w:val="000000"/>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95"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8000013</w:t>
            </w:r>
          </w:p>
        </w:tc>
        <w:tc>
          <w:tcPr>
            <w:tcW w:w="789" w:type="pct"/>
            <w:vAlign w:val="center"/>
          </w:tcPr>
          <w:p>
            <w:pPr>
              <w:snapToGrid w:val="0"/>
              <w:jc w:val="center"/>
              <w:rPr>
                <w:rFonts w:ascii="仿宋" w:hAnsi="仿宋" w:eastAsia="仿宋"/>
                <w:color w:val="000000"/>
                <w:szCs w:val="21"/>
              </w:rPr>
            </w:pPr>
            <w:r>
              <w:rPr>
                <w:rFonts w:hint="eastAsia" w:ascii="仿宋" w:hAnsi="仿宋" w:eastAsia="仿宋"/>
                <w:color w:val="000000"/>
                <w:szCs w:val="21"/>
              </w:rPr>
              <w:t>形势与政策</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18</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10</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8</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215" w:type="pct"/>
            <w:vAlign w:val="center"/>
          </w:tcPr>
          <w:p>
            <w:pPr>
              <w:snapToGrid w:val="0"/>
              <w:ind w:left="-79" w:leftChars="-38" w:right="-105" w:rightChars="-50"/>
              <w:jc w:val="center"/>
              <w:rPr>
                <w:rFonts w:ascii="宋体" w:hAnsi="宋体"/>
                <w:color w:val="000000"/>
                <w:sz w:val="18"/>
                <w:szCs w:val="18"/>
                <w:u w:val="single"/>
              </w:rPr>
            </w:pPr>
            <w:r>
              <w:rPr>
                <w:rFonts w:hint="eastAsia" w:ascii="宋体" w:hAnsi="宋体"/>
                <w:color w:val="000000"/>
                <w:sz w:val="18"/>
                <w:szCs w:val="18"/>
                <w:u w:val="single"/>
              </w:rPr>
              <w:t>◇2</w:t>
            </w:r>
          </w:p>
        </w:tc>
        <w:tc>
          <w:tcPr>
            <w:tcW w:w="215" w:type="pct"/>
            <w:vAlign w:val="center"/>
          </w:tcPr>
          <w:p>
            <w:pPr>
              <w:snapToGrid w:val="0"/>
              <w:ind w:left="-79" w:leftChars="-38" w:right="-105" w:rightChars="-50"/>
              <w:jc w:val="center"/>
              <w:rPr>
                <w:rFonts w:ascii="宋体" w:hAnsi="宋体"/>
                <w:color w:val="000000"/>
                <w:sz w:val="18"/>
                <w:szCs w:val="18"/>
                <w:u w:val="single"/>
              </w:rPr>
            </w:pPr>
            <w:r>
              <w:rPr>
                <w:rFonts w:hint="eastAsia" w:ascii="宋体" w:hAnsi="宋体"/>
                <w:color w:val="000000"/>
                <w:sz w:val="18"/>
                <w:szCs w:val="18"/>
                <w:u w:val="single"/>
              </w:rPr>
              <w:t>◇2</w:t>
            </w:r>
          </w:p>
        </w:tc>
        <w:tc>
          <w:tcPr>
            <w:tcW w:w="231" w:type="pct"/>
            <w:vAlign w:val="center"/>
          </w:tcPr>
          <w:p>
            <w:pPr>
              <w:snapToGrid w:val="0"/>
              <w:ind w:left="-79" w:leftChars="-38" w:right="-105" w:rightChars="-50"/>
              <w:jc w:val="center"/>
              <w:rPr>
                <w:rFonts w:ascii="宋体" w:hAnsi="宋体"/>
                <w:color w:val="000000"/>
                <w:sz w:val="18"/>
                <w:szCs w:val="18"/>
                <w:u w:val="single"/>
              </w:rPr>
            </w:pPr>
            <w:r>
              <w:rPr>
                <w:rFonts w:hint="eastAsia" w:ascii="宋体" w:hAnsi="宋体"/>
                <w:color w:val="000000"/>
                <w:sz w:val="18"/>
                <w:szCs w:val="18"/>
                <w:u w:val="single"/>
              </w:rPr>
              <w:t>◇3</w:t>
            </w:r>
          </w:p>
        </w:tc>
        <w:tc>
          <w:tcPr>
            <w:tcW w:w="271" w:type="pct"/>
            <w:vAlign w:val="center"/>
          </w:tcPr>
          <w:p>
            <w:pPr>
              <w:snapToGrid w:val="0"/>
              <w:ind w:left="-79" w:leftChars="-38" w:right="-105" w:rightChars="-50"/>
              <w:jc w:val="center"/>
              <w:rPr>
                <w:rFonts w:ascii="宋体" w:hAnsi="宋体"/>
                <w:color w:val="000000"/>
                <w:sz w:val="18"/>
                <w:szCs w:val="18"/>
                <w:u w:val="single"/>
              </w:rPr>
            </w:pPr>
            <w:r>
              <w:rPr>
                <w:rFonts w:hint="eastAsia" w:ascii="宋体" w:hAnsi="宋体"/>
                <w:color w:val="000000"/>
                <w:sz w:val="18"/>
                <w:szCs w:val="18"/>
                <w:u w:val="single"/>
              </w:rPr>
              <w:t>◇2</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41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8000012</w:t>
            </w:r>
          </w:p>
        </w:tc>
        <w:tc>
          <w:tcPr>
            <w:tcW w:w="789" w:type="pct"/>
            <w:vAlign w:val="center"/>
          </w:tcPr>
          <w:p>
            <w:pPr>
              <w:snapToGrid w:val="0"/>
              <w:spacing w:line="240" w:lineRule="exact"/>
              <w:rPr>
                <w:rFonts w:ascii="仿宋" w:hAnsi="仿宋" w:eastAsia="仿宋"/>
                <w:color w:val="000000"/>
                <w:szCs w:val="21"/>
              </w:rPr>
            </w:pPr>
            <w:r>
              <w:rPr>
                <w:rFonts w:hint="eastAsia" w:ascii="仿宋" w:hAnsi="仿宋" w:eastAsia="仿宋"/>
                <w:color w:val="000000"/>
                <w:szCs w:val="21"/>
              </w:rPr>
              <w:t>“四进”专题教学</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16</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w:t>
            </w:r>
          </w:p>
        </w:tc>
        <w:tc>
          <w:tcPr>
            <w:tcW w:w="215" w:type="pct"/>
            <w:vAlign w:val="center"/>
          </w:tcPr>
          <w:p>
            <w:pPr>
              <w:snapToGrid w:val="0"/>
              <w:jc w:val="center"/>
              <w:rPr>
                <w:rFonts w:ascii="宋体" w:hAnsi="宋体"/>
                <w:color w:val="000000"/>
                <w:sz w:val="18"/>
                <w:szCs w:val="18"/>
              </w:rPr>
            </w:pPr>
          </w:p>
        </w:tc>
        <w:tc>
          <w:tcPr>
            <w:tcW w:w="215" w:type="pct"/>
            <w:vAlign w:val="center"/>
          </w:tcPr>
          <w:p>
            <w:pPr>
              <w:snapToGrid w:val="0"/>
              <w:ind w:left="-79" w:leftChars="-38" w:right="-105" w:rightChars="-50"/>
              <w:jc w:val="center"/>
              <w:rPr>
                <w:rFonts w:ascii="宋体" w:hAnsi="宋体"/>
                <w:color w:val="000000"/>
                <w:sz w:val="18"/>
                <w:szCs w:val="18"/>
              </w:rPr>
            </w:pPr>
          </w:p>
        </w:tc>
        <w:tc>
          <w:tcPr>
            <w:tcW w:w="231" w:type="pct"/>
            <w:vAlign w:val="center"/>
          </w:tcPr>
          <w:p>
            <w:pPr>
              <w:snapToGrid w:val="0"/>
              <w:ind w:left="-79" w:leftChars="-38" w:right="-105" w:rightChars="-50"/>
              <w:jc w:val="center"/>
              <w:rPr>
                <w:rFonts w:ascii="宋体" w:hAnsi="宋体"/>
                <w:color w:val="000000"/>
                <w:sz w:val="18"/>
                <w:szCs w:val="18"/>
                <w:u w:val="single"/>
              </w:rPr>
            </w:pPr>
            <w:r>
              <w:rPr>
                <w:rFonts w:hint="eastAsia" w:ascii="宋体" w:hAnsi="宋体"/>
                <w:color w:val="000000"/>
                <w:sz w:val="18"/>
                <w:szCs w:val="18"/>
                <w:u w:val="single"/>
              </w:rPr>
              <w:t>◇8</w:t>
            </w:r>
          </w:p>
        </w:tc>
        <w:tc>
          <w:tcPr>
            <w:tcW w:w="271" w:type="pct"/>
            <w:vAlign w:val="center"/>
          </w:tcPr>
          <w:p>
            <w:pPr>
              <w:snapToGrid w:val="0"/>
              <w:ind w:left="-79" w:leftChars="-38" w:right="-105" w:rightChars="-50"/>
              <w:jc w:val="center"/>
              <w:rPr>
                <w:rFonts w:ascii="宋体" w:hAnsi="宋体"/>
                <w:color w:val="000000"/>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27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9000014</w:t>
            </w:r>
          </w:p>
        </w:tc>
        <w:tc>
          <w:tcPr>
            <w:tcW w:w="789" w:type="pct"/>
            <w:vAlign w:val="center"/>
          </w:tcPr>
          <w:p>
            <w:pPr>
              <w:snapToGrid w:val="0"/>
              <w:jc w:val="center"/>
              <w:rPr>
                <w:rFonts w:ascii="仿宋" w:hAnsi="仿宋" w:eastAsia="仿宋"/>
                <w:color w:val="000000"/>
                <w:szCs w:val="21"/>
              </w:rPr>
            </w:pPr>
            <w:r>
              <w:rPr>
                <w:rFonts w:hint="eastAsia" w:ascii="仿宋" w:hAnsi="仿宋" w:eastAsia="仿宋"/>
                <w:color w:val="000000"/>
                <w:szCs w:val="21"/>
              </w:rPr>
              <w:t>体育</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C</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108</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6</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10</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98</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1-3</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31"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71" w:type="pct"/>
            <w:vAlign w:val="center"/>
          </w:tcPr>
          <w:p>
            <w:pPr>
              <w:snapToGrid w:val="0"/>
              <w:jc w:val="center"/>
              <w:rPr>
                <w:rFonts w:ascii="宋体" w:hAnsi="宋体"/>
                <w:color w:val="000000"/>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7000031</w:t>
            </w:r>
          </w:p>
        </w:tc>
        <w:tc>
          <w:tcPr>
            <w:tcW w:w="789" w:type="pct"/>
            <w:vAlign w:val="center"/>
          </w:tcPr>
          <w:p>
            <w:pPr>
              <w:snapToGrid w:val="0"/>
              <w:jc w:val="center"/>
              <w:rPr>
                <w:rFonts w:ascii="仿宋" w:hAnsi="仿宋" w:eastAsia="仿宋"/>
                <w:color w:val="000000"/>
                <w:szCs w:val="21"/>
              </w:rPr>
            </w:pPr>
            <w:r>
              <w:rPr>
                <w:rFonts w:hint="eastAsia" w:ascii="仿宋" w:hAnsi="仿宋" w:eastAsia="仿宋"/>
                <w:color w:val="000000"/>
                <w:szCs w:val="21"/>
              </w:rPr>
              <w:t>大学英语</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B</w:t>
            </w:r>
          </w:p>
        </w:tc>
        <w:tc>
          <w:tcPr>
            <w:tcW w:w="287" w:type="pct"/>
            <w:vAlign w:val="center"/>
          </w:tcPr>
          <w:p>
            <w:pPr>
              <w:snapToGrid w:val="0"/>
              <w:jc w:val="center"/>
              <w:rPr>
                <w:rFonts w:ascii="宋体" w:hAnsi="宋体"/>
                <w:color w:val="000000"/>
                <w:sz w:val="18"/>
                <w:szCs w:val="18"/>
              </w:rPr>
            </w:pPr>
            <w:r>
              <w:rPr>
                <w:rFonts w:ascii="宋体" w:hAnsi="宋体"/>
                <w:color w:val="000000"/>
                <w:sz w:val="18"/>
                <w:szCs w:val="18"/>
              </w:rPr>
              <w:t>132</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8</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7</w:t>
            </w:r>
            <w:r>
              <w:rPr>
                <w:rFonts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60</w:t>
            </w:r>
          </w:p>
        </w:tc>
        <w:tc>
          <w:tcPr>
            <w:tcW w:w="215" w:type="pct"/>
            <w:vAlign w:val="center"/>
          </w:tcPr>
          <w:p>
            <w:pPr>
              <w:snapToGrid w:val="0"/>
              <w:jc w:val="center"/>
              <w:rPr>
                <w:rFonts w:ascii="宋体" w:hAnsi="宋体"/>
                <w:color w:val="000000"/>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1、2</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15" w:type="pct"/>
            <w:vAlign w:val="center"/>
          </w:tcPr>
          <w:p>
            <w:pPr>
              <w:snapToGrid w:val="0"/>
              <w:jc w:val="center"/>
              <w:rPr>
                <w:rFonts w:ascii="宋体" w:hAnsi="宋体"/>
                <w:color w:val="000000"/>
                <w:sz w:val="18"/>
                <w:szCs w:val="18"/>
              </w:rPr>
            </w:pPr>
            <w:r>
              <w:rPr>
                <w:rFonts w:hint="eastAsia" w:ascii="宋体" w:hAnsi="宋体"/>
                <w:color w:val="000000"/>
                <w:sz w:val="18"/>
                <w:szCs w:val="18"/>
              </w:rPr>
              <w:t>4</w:t>
            </w:r>
          </w:p>
        </w:tc>
        <w:tc>
          <w:tcPr>
            <w:tcW w:w="231" w:type="pct"/>
            <w:vAlign w:val="center"/>
          </w:tcPr>
          <w:p>
            <w:pPr>
              <w:snapToGrid w:val="0"/>
              <w:jc w:val="center"/>
              <w:rPr>
                <w:rFonts w:ascii="宋体" w:hAnsi="宋体"/>
                <w:color w:val="000000"/>
                <w:sz w:val="18"/>
                <w:szCs w:val="18"/>
              </w:rPr>
            </w:pPr>
          </w:p>
        </w:tc>
        <w:tc>
          <w:tcPr>
            <w:tcW w:w="271" w:type="pct"/>
            <w:vAlign w:val="center"/>
          </w:tcPr>
          <w:p>
            <w:pPr>
              <w:snapToGrid w:val="0"/>
              <w:jc w:val="center"/>
              <w:rPr>
                <w:rFonts w:ascii="宋体" w:hAnsi="宋体"/>
                <w:color w:val="000000"/>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432"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1100045</w:t>
            </w:r>
          </w:p>
        </w:tc>
        <w:tc>
          <w:tcPr>
            <w:tcW w:w="789" w:type="pct"/>
            <w:vAlign w:val="center"/>
          </w:tcPr>
          <w:p>
            <w:pPr>
              <w:snapToGrid w:val="0"/>
              <w:spacing w:line="240" w:lineRule="exact"/>
              <w:jc w:val="center"/>
              <w:rPr>
                <w:rFonts w:ascii="仿宋" w:hAnsi="仿宋" w:eastAsia="仿宋"/>
                <w:szCs w:val="21"/>
              </w:rPr>
            </w:pPr>
            <w:r>
              <w:rPr>
                <w:rFonts w:hint="eastAsia" w:ascii="仿宋" w:hAnsi="仿宋" w:eastAsia="仿宋"/>
                <w:szCs w:val="21"/>
              </w:rPr>
              <w:t>生涯规划与就业指导</w:t>
            </w:r>
          </w:p>
        </w:tc>
        <w:tc>
          <w:tcPr>
            <w:tcW w:w="215" w:type="pct"/>
            <w:vAlign w:val="center"/>
          </w:tcPr>
          <w:p>
            <w:pPr>
              <w:snapToGrid w:val="0"/>
              <w:jc w:val="center"/>
              <w:rPr>
                <w:rFonts w:ascii="宋体" w:hAnsi="宋体"/>
                <w:sz w:val="18"/>
                <w:szCs w:val="18"/>
              </w:rPr>
            </w:pPr>
            <w:r>
              <w:rPr>
                <w:rFonts w:hint="eastAsia" w:ascii="宋体" w:hAnsi="宋体"/>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30</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21</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9</w:t>
            </w:r>
          </w:p>
        </w:tc>
        <w:tc>
          <w:tcPr>
            <w:tcW w:w="215" w:type="pct"/>
            <w:vAlign w:val="center"/>
          </w:tcPr>
          <w:p>
            <w:pPr>
              <w:spacing w:line="280" w:lineRule="exact"/>
              <w:jc w:val="center"/>
              <w:rPr>
                <w:rFonts w:ascii="宋体" w:hAnsi="宋体"/>
                <w:sz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1、3</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◇10</w:t>
            </w:r>
          </w:p>
        </w:tc>
        <w:tc>
          <w:tcPr>
            <w:tcW w:w="215" w:type="pct"/>
            <w:vAlign w:val="center"/>
          </w:tcPr>
          <w:p>
            <w:pPr>
              <w:snapToGrid w:val="0"/>
              <w:ind w:left="-79" w:leftChars="-38" w:right="-105" w:rightChars="-50"/>
              <w:jc w:val="center"/>
              <w:rPr>
                <w:rFonts w:ascii="宋体" w:hAnsi="宋体"/>
                <w:sz w:val="18"/>
                <w:szCs w:val="18"/>
                <w:u w:val="single"/>
              </w:rPr>
            </w:pPr>
          </w:p>
        </w:tc>
        <w:tc>
          <w:tcPr>
            <w:tcW w:w="231"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◇5</w:t>
            </w:r>
          </w:p>
        </w:tc>
        <w:tc>
          <w:tcPr>
            <w:tcW w:w="271" w:type="pct"/>
            <w:vAlign w:val="center"/>
          </w:tcPr>
          <w:p>
            <w:pPr>
              <w:snapToGrid w:val="0"/>
              <w:ind w:left="-79" w:leftChars="-38" w:right="-105" w:rightChars="-50"/>
              <w:jc w:val="center"/>
              <w:rPr>
                <w:rFonts w:ascii="宋体" w:hAnsi="宋体"/>
                <w:szCs w:val="21"/>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29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1100027</w:t>
            </w:r>
          </w:p>
        </w:tc>
        <w:tc>
          <w:tcPr>
            <w:tcW w:w="789" w:type="pct"/>
            <w:vAlign w:val="center"/>
          </w:tcPr>
          <w:p>
            <w:pPr>
              <w:snapToGrid w:val="0"/>
              <w:jc w:val="center"/>
              <w:rPr>
                <w:rFonts w:ascii="仿宋" w:hAnsi="仿宋" w:eastAsia="仿宋"/>
                <w:szCs w:val="21"/>
              </w:rPr>
            </w:pPr>
            <w:r>
              <w:rPr>
                <w:rFonts w:hint="eastAsia" w:ascii="仿宋" w:hAnsi="仿宋" w:eastAsia="仿宋"/>
                <w:szCs w:val="21"/>
              </w:rPr>
              <w:t>创业基础</w:t>
            </w:r>
          </w:p>
        </w:tc>
        <w:tc>
          <w:tcPr>
            <w:tcW w:w="215" w:type="pct"/>
            <w:vAlign w:val="center"/>
          </w:tcPr>
          <w:p>
            <w:pPr>
              <w:snapToGrid w:val="0"/>
              <w:jc w:val="center"/>
              <w:rPr>
                <w:rFonts w:ascii="宋体" w:hAnsi="宋体"/>
                <w:sz w:val="18"/>
                <w:szCs w:val="18"/>
              </w:rPr>
            </w:pPr>
            <w:r>
              <w:rPr>
                <w:rFonts w:hint="eastAsia" w:ascii="宋体" w:hAnsi="宋体"/>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34</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17</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17</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15" w:type="pct"/>
            <w:vAlign w:val="center"/>
          </w:tcPr>
          <w:p>
            <w:pPr>
              <w:snapToGrid w:val="0"/>
              <w:jc w:val="center"/>
              <w:rPr>
                <w:rFonts w:ascii="宋体" w:hAnsi="宋体"/>
                <w:sz w:val="18"/>
                <w:szCs w:val="18"/>
                <w:u w:val="single"/>
              </w:rPr>
            </w:pP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◇17</w:t>
            </w:r>
          </w:p>
        </w:tc>
        <w:tc>
          <w:tcPr>
            <w:tcW w:w="231" w:type="pct"/>
            <w:vAlign w:val="center"/>
          </w:tcPr>
          <w:p>
            <w:pPr>
              <w:snapToGrid w:val="0"/>
              <w:jc w:val="center"/>
              <w:rPr>
                <w:rFonts w:ascii="宋体" w:hAnsi="宋体"/>
                <w:sz w:val="18"/>
                <w:szCs w:val="18"/>
                <w:u w:val="single"/>
              </w:rPr>
            </w:pPr>
          </w:p>
        </w:tc>
        <w:tc>
          <w:tcPr>
            <w:tcW w:w="271" w:type="pct"/>
            <w:vAlign w:val="center"/>
          </w:tcPr>
          <w:p>
            <w:pPr>
              <w:snapToGrid w:val="0"/>
              <w:jc w:val="center"/>
              <w:rPr>
                <w:rFonts w:ascii="宋体" w:hAnsi="宋体"/>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1100002</w:t>
            </w:r>
          </w:p>
        </w:tc>
        <w:tc>
          <w:tcPr>
            <w:tcW w:w="789" w:type="pct"/>
            <w:vAlign w:val="center"/>
          </w:tcPr>
          <w:p>
            <w:pPr>
              <w:snapToGrid w:val="0"/>
              <w:jc w:val="center"/>
              <w:rPr>
                <w:rFonts w:ascii="仿宋" w:hAnsi="仿宋" w:eastAsia="仿宋"/>
                <w:szCs w:val="21"/>
              </w:rPr>
            </w:pPr>
            <w:r>
              <w:rPr>
                <w:rFonts w:hint="eastAsia" w:ascii="仿宋" w:hAnsi="仿宋" w:eastAsia="仿宋"/>
                <w:szCs w:val="21"/>
              </w:rPr>
              <w:t>心理健康教育</w:t>
            </w:r>
          </w:p>
        </w:tc>
        <w:tc>
          <w:tcPr>
            <w:tcW w:w="215" w:type="pct"/>
            <w:vAlign w:val="center"/>
          </w:tcPr>
          <w:p>
            <w:pPr>
              <w:snapToGrid w:val="0"/>
              <w:jc w:val="center"/>
              <w:rPr>
                <w:rFonts w:ascii="宋体" w:hAnsi="宋体"/>
                <w:sz w:val="18"/>
                <w:szCs w:val="18"/>
              </w:rPr>
            </w:pPr>
            <w:r>
              <w:rPr>
                <w:rFonts w:hint="eastAsia" w:ascii="宋体" w:hAnsi="宋体"/>
                <w:sz w:val="18"/>
                <w:szCs w:val="18"/>
              </w:rPr>
              <w:t>A</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32</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0</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31"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71"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26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9009008</w:t>
            </w:r>
          </w:p>
        </w:tc>
        <w:tc>
          <w:tcPr>
            <w:tcW w:w="789" w:type="pct"/>
            <w:vAlign w:val="center"/>
          </w:tcPr>
          <w:p>
            <w:pPr>
              <w:snapToGrid w:val="0"/>
              <w:jc w:val="center"/>
              <w:rPr>
                <w:rFonts w:ascii="仿宋" w:hAnsi="仿宋" w:eastAsia="仿宋"/>
                <w:szCs w:val="21"/>
              </w:rPr>
            </w:pPr>
            <w:r>
              <w:rPr>
                <w:rFonts w:hint="eastAsia" w:ascii="仿宋" w:hAnsi="仿宋" w:eastAsia="仿宋"/>
                <w:szCs w:val="21"/>
              </w:rPr>
              <w:t>军事理论</w:t>
            </w:r>
          </w:p>
        </w:tc>
        <w:tc>
          <w:tcPr>
            <w:tcW w:w="215" w:type="pct"/>
            <w:vAlign w:val="center"/>
          </w:tcPr>
          <w:p>
            <w:pPr>
              <w:snapToGrid w:val="0"/>
              <w:jc w:val="center"/>
              <w:rPr>
                <w:rFonts w:ascii="宋体" w:hAnsi="宋体"/>
                <w:sz w:val="18"/>
                <w:szCs w:val="18"/>
              </w:rPr>
            </w:pPr>
            <w:r>
              <w:rPr>
                <w:rFonts w:hint="eastAsia" w:ascii="宋体" w:hAnsi="宋体"/>
                <w:sz w:val="18"/>
                <w:szCs w:val="18"/>
              </w:rPr>
              <w:t>A</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24</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24</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0</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◇24</w:t>
            </w:r>
          </w:p>
        </w:tc>
        <w:tc>
          <w:tcPr>
            <w:tcW w:w="215" w:type="pct"/>
            <w:vAlign w:val="center"/>
          </w:tcPr>
          <w:p>
            <w:pPr>
              <w:snapToGrid w:val="0"/>
              <w:ind w:left="-79" w:leftChars="-38" w:right="-105" w:rightChars="-50"/>
              <w:jc w:val="center"/>
              <w:rPr>
                <w:rFonts w:ascii="宋体" w:hAnsi="宋体"/>
                <w:b/>
                <w:sz w:val="18"/>
                <w:szCs w:val="18"/>
                <w:u w:val="single"/>
              </w:rPr>
            </w:pPr>
          </w:p>
        </w:tc>
        <w:tc>
          <w:tcPr>
            <w:tcW w:w="231" w:type="pct"/>
            <w:vAlign w:val="center"/>
          </w:tcPr>
          <w:p>
            <w:pPr>
              <w:snapToGrid w:val="0"/>
              <w:ind w:left="-79" w:leftChars="-38" w:right="-105" w:rightChars="-50"/>
              <w:jc w:val="center"/>
              <w:rPr>
                <w:rFonts w:ascii="宋体" w:hAnsi="宋体"/>
                <w:b/>
                <w:sz w:val="18"/>
                <w:szCs w:val="18"/>
                <w:u w:val="single"/>
              </w:rPr>
            </w:pPr>
          </w:p>
        </w:tc>
        <w:tc>
          <w:tcPr>
            <w:tcW w:w="271" w:type="pct"/>
            <w:vAlign w:val="center"/>
          </w:tcPr>
          <w:p>
            <w:pPr>
              <w:snapToGrid w:val="0"/>
              <w:ind w:left="-79" w:leftChars="-38" w:right="-105" w:rightChars="-50"/>
              <w:jc w:val="center"/>
              <w:rPr>
                <w:rFonts w:ascii="宋体" w:hAnsi="宋体"/>
                <w:b/>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26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9009100</w:t>
            </w:r>
          </w:p>
        </w:tc>
        <w:tc>
          <w:tcPr>
            <w:tcW w:w="789" w:type="pct"/>
            <w:vAlign w:val="center"/>
          </w:tcPr>
          <w:p>
            <w:pPr>
              <w:snapToGrid w:val="0"/>
              <w:jc w:val="center"/>
              <w:rPr>
                <w:rFonts w:ascii="仿宋" w:hAnsi="仿宋" w:eastAsia="仿宋"/>
                <w:szCs w:val="21"/>
              </w:rPr>
            </w:pPr>
            <w:r>
              <w:rPr>
                <w:rFonts w:hint="eastAsia" w:ascii="仿宋" w:hAnsi="仿宋" w:eastAsia="仿宋"/>
                <w:szCs w:val="21"/>
              </w:rPr>
              <w:t>商业文化</w:t>
            </w:r>
          </w:p>
        </w:tc>
        <w:tc>
          <w:tcPr>
            <w:tcW w:w="215" w:type="pct"/>
            <w:vAlign w:val="center"/>
          </w:tcPr>
          <w:p>
            <w:pPr>
              <w:snapToGrid w:val="0"/>
              <w:jc w:val="center"/>
              <w:rPr>
                <w:rFonts w:ascii="宋体" w:hAnsi="宋体"/>
                <w:sz w:val="18"/>
                <w:szCs w:val="18"/>
              </w:rPr>
            </w:pPr>
            <w:r>
              <w:rPr>
                <w:rFonts w:hint="eastAsia" w:ascii="宋体" w:hAnsi="宋体"/>
                <w:sz w:val="18"/>
                <w:szCs w:val="18"/>
              </w:rPr>
              <w:t>A</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32</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0</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31"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71"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u w:val="single"/>
              </w:rPr>
              <w:t>◇4</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9009159</w:t>
            </w:r>
          </w:p>
        </w:tc>
        <w:tc>
          <w:tcPr>
            <w:tcW w:w="789" w:type="pct"/>
            <w:vAlign w:val="center"/>
          </w:tcPr>
          <w:p>
            <w:pPr>
              <w:snapToGrid w:val="0"/>
              <w:jc w:val="center"/>
              <w:rPr>
                <w:rFonts w:ascii="仿宋" w:hAnsi="仿宋" w:eastAsia="仿宋"/>
                <w:szCs w:val="21"/>
              </w:rPr>
            </w:pPr>
            <w:r>
              <w:rPr>
                <w:rFonts w:hint="eastAsia" w:ascii="仿宋" w:hAnsi="仿宋" w:eastAsia="仿宋"/>
                <w:szCs w:val="21"/>
              </w:rPr>
              <w:t>美育</w:t>
            </w:r>
          </w:p>
        </w:tc>
        <w:tc>
          <w:tcPr>
            <w:tcW w:w="215" w:type="pct"/>
            <w:vAlign w:val="center"/>
          </w:tcPr>
          <w:p>
            <w:pPr>
              <w:snapToGrid w:val="0"/>
              <w:jc w:val="center"/>
              <w:rPr>
                <w:rFonts w:ascii="宋体" w:hAnsi="宋体"/>
                <w:sz w:val="18"/>
                <w:szCs w:val="18"/>
              </w:rPr>
            </w:pPr>
            <w:r>
              <w:rPr>
                <w:rFonts w:hint="eastAsia" w:ascii="宋体" w:hAnsi="宋体"/>
                <w:sz w:val="18"/>
                <w:szCs w:val="18"/>
              </w:rPr>
              <w:t>B</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32</w:t>
            </w:r>
          </w:p>
        </w:tc>
        <w:tc>
          <w:tcPr>
            <w:tcW w:w="216" w:type="pct"/>
            <w:vAlign w:val="center"/>
          </w:tcPr>
          <w:p>
            <w:pPr>
              <w:snapToGrid w:val="0"/>
              <w:jc w:val="center"/>
              <w:rPr>
                <w:rFonts w:ascii="宋体" w:hAnsi="宋体"/>
                <w:color w:val="000000"/>
                <w:sz w:val="18"/>
                <w:szCs w:val="18"/>
              </w:rPr>
            </w:pPr>
            <w:r>
              <w:rPr>
                <w:rFonts w:hint="eastAsia" w:ascii="宋体" w:hAnsi="宋体"/>
                <w:color w:val="000000"/>
                <w:sz w:val="18"/>
                <w:szCs w:val="18"/>
              </w:rPr>
              <w:t>2</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18</w:t>
            </w: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14</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color w:val="000000"/>
                <w:sz w:val="18"/>
                <w:szCs w:val="18"/>
              </w:rPr>
            </w:pPr>
            <w:r>
              <w:rPr>
                <w:rFonts w:hint="eastAsia" w:ascii="宋体" w:hAnsi="宋体"/>
                <w:color w:val="000000"/>
                <w:sz w:val="18"/>
                <w:szCs w:val="18"/>
              </w:rPr>
              <w:t>1</w:t>
            </w:r>
          </w:p>
        </w:tc>
        <w:tc>
          <w:tcPr>
            <w:tcW w:w="215" w:type="pct"/>
            <w:vAlign w:val="center"/>
          </w:tcPr>
          <w:p>
            <w:pPr>
              <w:snapToGrid w:val="0"/>
              <w:ind w:left="-79" w:leftChars="-38" w:right="-105" w:rightChars="-50"/>
              <w:jc w:val="center"/>
              <w:rPr>
                <w:rFonts w:ascii="宋体" w:hAnsi="宋体"/>
                <w:sz w:val="18"/>
                <w:szCs w:val="18"/>
                <w:u w:val="single"/>
              </w:rPr>
            </w:pPr>
            <w:r>
              <w:rPr>
                <w:rFonts w:hint="eastAsia" w:ascii="宋体" w:hAnsi="宋体"/>
                <w:sz w:val="18"/>
                <w:szCs w:val="18"/>
              </w:rPr>
              <w:t>2</w:t>
            </w:r>
            <w:bookmarkStart w:id="5" w:name="_GoBack"/>
            <w:bookmarkEnd w:id="5"/>
          </w:p>
        </w:tc>
        <w:tc>
          <w:tcPr>
            <w:tcW w:w="215" w:type="pct"/>
            <w:vAlign w:val="center"/>
          </w:tcPr>
          <w:p>
            <w:pPr>
              <w:snapToGrid w:val="0"/>
              <w:ind w:left="-79" w:leftChars="-38" w:right="-105" w:rightChars="-50"/>
              <w:jc w:val="center"/>
              <w:rPr>
                <w:rFonts w:ascii="宋体" w:hAnsi="宋体"/>
                <w:sz w:val="18"/>
                <w:szCs w:val="18"/>
                <w:u w:val="single"/>
              </w:rPr>
            </w:pPr>
          </w:p>
        </w:tc>
        <w:tc>
          <w:tcPr>
            <w:tcW w:w="231" w:type="pct"/>
            <w:vAlign w:val="center"/>
          </w:tcPr>
          <w:p>
            <w:pPr>
              <w:snapToGrid w:val="0"/>
              <w:ind w:left="-79" w:leftChars="-38" w:right="-105" w:rightChars="-50"/>
              <w:jc w:val="center"/>
              <w:rPr>
                <w:rFonts w:ascii="宋体" w:hAnsi="宋体"/>
                <w:sz w:val="18"/>
                <w:szCs w:val="18"/>
                <w:u w:val="single"/>
              </w:rPr>
            </w:pPr>
          </w:p>
        </w:tc>
        <w:tc>
          <w:tcPr>
            <w:tcW w:w="271" w:type="pct"/>
            <w:vAlign w:val="center"/>
          </w:tcPr>
          <w:p>
            <w:pPr>
              <w:snapToGrid w:val="0"/>
              <w:ind w:left="-79" w:leftChars="-38" w:right="-105" w:rightChars="-50"/>
              <w:jc w:val="center"/>
              <w:rPr>
                <w:rFonts w:ascii="宋体" w:hAnsi="宋体"/>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2028" w:type="pct"/>
            <w:gridSpan w:val="5"/>
            <w:shd w:val="clear" w:color="auto" w:fill="95B3D7"/>
          </w:tcPr>
          <w:p>
            <w:pPr>
              <w:snapToGrid w:val="0"/>
              <w:jc w:val="center"/>
              <w:rPr>
                <w:rFonts w:ascii="仿宋" w:hAnsi="仿宋" w:eastAsia="仿宋"/>
                <w:sz w:val="18"/>
                <w:szCs w:val="18"/>
              </w:rPr>
            </w:pPr>
            <w:r>
              <w:rPr>
                <w:rFonts w:hint="eastAsia" w:ascii="仿宋" w:hAnsi="仿宋" w:eastAsia="仿宋"/>
                <w:szCs w:val="21"/>
              </w:rPr>
              <w:t>小计</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590</w:t>
            </w:r>
          </w:p>
        </w:tc>
        <w:tc>
          <w:tcPr>
            <w:tcW w:w="216"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35</w:t>
            </w:r>
          </w:p>
        </w:tc>
        <w:tc>
          <w:tcPr>
            <w:tcW w:w="287" w:type="pct"/>
            <w:shd w:val="clear" w:color="auto" w:fill="95B3D7"/>
            <w:vAlign w:val="center"/>
          </w:tcPr>
          <w:p>
            <w:pPr>
              <w:snapToGrid w:val="0"/>
              <w:jc w:val="center"/>
              <w:rPr>
                <w:rFonts w:ascii="仿宋" w:hAnsi="仿宋" w:eastAsia="仿宋"/>
                <w:sz w:val="18"/>
                <w:szCs w:val="18"/>
              </w:rPr>
            </w:pPr>
            <w:r>
              <w:rPr>
                <w:rFonts w:ascii="仿宋" w:hAnsi="仿宋" w:eastAsia="仿宋"/>
                <w:sz w:val="18"/>
                <w:szCs w:val="18"/>
              </w:rPr>
              <w:t>332</w:t>
            </w:r>
          </w:p>
        </w:tc>
        <w:tc>
          <w:tcPr>
            <w:tcW w:w="287" w:type="pct"/>
            <w:shd w:val="clear" w:color="auto" w:fill="95B3D7"/>
            <w:vAlign w:val="center"/>
          </w:tcPr>
          <w:p>
            <w:pPr>
              <w:snapToGrid w:val="0"/>
              <w:jc w:val="center"/>
              <w:rPr>
                <w:rFonts w:ascii="仿宋" w:hAnsi="仿宋" w:eastAsia="仿宋"/>
                <w:sz w:val="18"/>
                <w:szCs w:val="18"/>
              </w:rPr>
            </w:pPr>
            <w:r>
              <w:rPr>
                <w:rFonts w:ascii="仿宋" w:hAnsi="仿宋" w:eastAsia="仿宋"/>
                <w:sz w:val="18"/>
                <w:szCs w:val="18"/>
              </w:rPr>
              <w:t>25</w:t>
            </w:r>
            <w:r>
              <w:rPr>
                <w:rFonts w:hint="eastAsia" w:ascii="仿宋" w:hAnsi="仿宋" w:eastAsia="仿宋"/>
                <w:sz w:val="18"/>
                <w:szCs w:val="18"/>
              </w:rPr>
              <w:t>8</w:t>
            </w:r>
          </w:p>
        </w:tc>
        <w:tc>
          <w:tcPr>
            <w:tcW w:w="215" w:type="pct"/>
            <w:shd w:val="clear" w:color="auto" w:fill="95B3D7"/>
            <w:vAlign w:val="center"/>
          </w:tcPr>
          <w:p>
            <w:pPr>
              <w:snapToGrid w:val="0"/>
              <w:jc w:val="center"/>
              <w:rPr>
                <w:rFonts w:ascii="仿宋" w:hAnsi="仿宋" w:eastAsia="仿宋"/>
                <w:sz w:val="18"/>
                <w:szCs w:val="18"/>
              </w:rPr>
            </w:pPr>
          </w:p>
        </w:tc>
        <w:tc>
          <w:tcPr>
            <w:tcW w:w="287" w:type="pct"/>
            <w:shd w:val="clear" w:color="auto" w:fill="95B3D7"/>
            <w:vAlign w:val="center"/>
          </w:tcPr>
          <w:p>
            <w:pPr>
              <w:snapToGrid w:val="0"/>
              <w:jc w:val="center"/>
              <w:rPr>
                <w:rFonts w:ascii="仿宋" w:hAnsi="仿宋" w:eastAsia="仿宋"/>
                <w:sz w:val="18"/>
                <w:szCs w:val="18"/>
              </w:rPr>
            </w:pPr>
          </w:p>
        </w:tc>
        <w:tc>
          <w:tcPr>
            <w:tcW w:w="215"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12</w:t>
            </w:r>
          </w:p>
        </w:tc>
        <w:tc>
          <w:tcPr>
            <w:tcW w:w="215"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10</w:t>
            </w:r>
          </w:p>
        </w:tc>
        <w:tc>
          <w:tcPr>
            <w:tcW w:w="231"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w:t>
            </w:r>
          </w:p>
        </w:tc>
        <w:tc>
          <w:tcPr>
            <w:tcW w:w="271"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0</w:t>
            </w:r>
          </w:p>
        </w:tc>
        <w:tc>
          <w:tcPr>
            <w:tcW w:w="215"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0</w:t>
            </w:r>
          </w:p>
        </w:tc>
        <w:tc>
          <w:tcPr>
            <w:tcW w:w="246" w:type="pct"/>
            <w:gridSpan w:val="2"/>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restart"/>
            <w:vAlign w:val="center"/>
          </w:tcPr>
          <w:p>
            <w:pPr>
              <w:snapToGrid w:val="0"/>
              <w:jc w:val="center"/>
              <w:rPr>
                <w:rFonts w:ascii="仿宋" w:hAnsi="仿宋" w:eastAsia="仿宋"/>
                <w:szCs w:val="21"/>
              </w:rPr>
            </w:pPr>
            <w:r>
              <w:rPr>
                <w:rFonts w:hint="eastAsia" w:ascii="仿宋" w:hAnsi="仿宋" w:eastAsia="仿宋"/>
                <w:szCs w:val="21"/>
              </w:rPr>
              <w:t>专业基础课</w:t>
            </w:r>
          </w:p>
        </w:tc>
        <w:tc>
          <w:tcPr>
            <w:tcW w:w="216" w:type="pct"/>
            <w:vMerge w:val="restart"/>
            <w:vAlign w:val="center"/>
          </w:tcPr>
          <w:p>
            <w:pPr>
              <w:snapToGrid w:val="0"/>
              <w:jc w:val="center"/>
              <w:rPr>
                <w:rFonts w:ascii="仿宋" w:hAnsi="仿宋" w:eastAsia="仿宋"/>
                <w:szCs w:val="21"/>
              </w:rPr>
            </w:pPr>
            <w:r>
              <w:rPr>
                <w:rFonts w:hint="eastAsia" w:ascii="仿宋" w:hAnsi="仿宋" w:eastAsia="仿宋"/>
                <w:szCs w:val="21"/>
              </w:rPr>
              <w:t>专业必修课</w:t>
            </w:r>
          </w:p>
        </w:tc>
        <w:tc>
          <w:tcPr>
            <w:tcW w:w="574" w:type="pct"/>
          </w:tcPr>
          <w:p>
            <w:pPr>
              <w:snapToGrid w:val="0"/>
              <w:jc w:val="center"/>
              <w:rPr>
                <w:rFonts w:ascii="仿宋" w:hAnsi="仿宋" w:eastAsia="仿宋"/>
                <w:szCs w:val="21"/>
              </w:rPr>
            </w:pPr>
            <w:r>
              <w:rPr>
                <w:rFonts w:hint="eastAsia" w:ascii="仿宋" w:hAnsi="仿宋" w:eastAsia="仿宋"/>
                <w:szCs w:val="21"/>
              </w:rPr>
              <w:t>4003027</w:t>
            </w:r>
          </w:p>
        </w:tc>
        <w:tc>
          <w:tcPr>
            <w:tcW w:w="789" w:type="pct"/>
          </w:tcPr>
          <w:p>
            <w:pPr>
              <w:rPr>
                <w:rFonts w:ascii="仿宋" w:hAnsi="仿宋" w:eastAsia="仿宋"/>
                <w:szCs w:val="21"/>
              </w:rPr>
            </w:pPr>
            <w:r>
              <w:rPr>
                <w:rFonts w:hint="eastAsia"/>
                <w:sz w:val="18"/>
                <w:szCs w:val="18"/>
              </w:rPr>
              <w:t>企业岗位认知</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6</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15" w:type="pct"/>
            <w:vAlign w:val="center"/>
          </w:tcPr>
          <w:p>
            <w:pPr>
              <w:snapToGrid w:val="0"/>
              <w:jc w:val="center"/>
              <w:rPr>
                <w:rFonts w:ascii="仿宋" w:hAnsi="仿宋" w:eastAsia="仿宋"/>
                <w:sz w:val="18"/>
                <w:szCs w:val="18"/>
              </w:rPr>
            </w:pPr>
            <w:r>
              <w:rPr>
                <w:rFonts w:hint="eastAsia" w:ascii="宋体" w:hAnsi="宋体"/>
                <w:sz w:val="13"/>
                <w:szCs w:val="13"/>
              </w:rPr>
              <w:t>10/1</w:t>
            </w: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CellMar>
            <w:top w:w="0" w:type="dxa"/>
            <w:left w:w="108" w:type="dxa"/>
            <w:bottom w:w="0" w:type="dxa"/>
            <w:right w:w="108" w:type="dxa"/>
          </w:tblCellMar>
        </w:tblPrEx>
        <w:trPr>
          <w:gridAfter w:val="1"/>
          <w:wAfter w:w="31" w:type="pct"/>
          <w:cantSplit/>
          <w:trHeight w:val="33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4003028</w:t>
            </w:r>
          </w:p>
        </w:tc>
        <w:tc>
          <w:tcPr>
            <w:tcW w:w="789" w:type="pct"/>
          </w:tcPr>
          <w:p>
            <w:pPr>
              <w:rPr>
                <w:rFonts w:ascii="仿宋" w:hAnsi="仿宋" w:eastAsia="仿宋"/>
                <w:szCs w:val="21"/>
              </w:rPr>
            </w:pPr>
            <w:r>
              <w:rPr>
                <w:rFonts w:hint="eastAsia"/>
                <w:sz w:val="18"/>
                <w:szCs w:val="18"/>
              </w:rPr>
              <w:t>机械识图</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16</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14</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15" w:type="pct"/>
            <w:vAlign w:val="center"/>
          </w:tcPr>
          <w:p>
            <w:pPr>
              <w:snapToGrid w:val="0"/>
              <w:jc w:val="center"/>
              <w:rPr>
                <w:rFonts w:ascii="仿宋" w:hAnsi="仿宋" w:eastAsia="仿宋"/>
                <w:sz w:val="18"/>
                <w:szCs w:val="18"/>
              </w:rPr>
            </w:pPr>
            <w:r>
              <w:rPr>
                <w:rFonts w:hint="eastAsia" w:ascii="宋体" w:hAnsi="宋体"/>
                <w:sz w:val="13"/>
                <w:szCs w:val="13"/>
              </w:rPr>
              <w:t>10/3</w:t>
            </w: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33"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4001001</w:t>
            </w:r>
          </w:p>
        </w:tc>
        <w:tc>
          <w:tcPr>
            <w:tcW w:w="789" w:type="pct"/>
          </w:tcPr>
          <w:p>
            <w:pPr>
              <w:rPr>
                <w:rFonts w:ascii="仿宋" w:hAnsi="仿宋" w:eastAsia="仿宋"/>
                <w:szCs w:val="21"/>
              </w:rPr>
            </w:pPr>
            <w:r>
              <w:rPr>
                <w:rFonts w:hint="eastAsia"/>
                <w:sz w:val="18"/>
                <w:szCs w:val="18"/>
              </w:rPr>
              <w:t>汽车概论</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50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20</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15" w:type="pct"/>
            <w:vAlign w:val="center"/>
          </w:tcPr>
          <w:p>
            <w:pPr>
              <w:snapToGrid w:val="0"/>
              <w:jc w:val="center"/>
              <w:rPr>
                <w:rFonts w:ascii="仿宋" w:hAnsi="仿宋" w:eastAsia="仿宋"/>
                <w:sz w:val="18"/>
                <w:szCs w:val="18"/>
              </w:rPr>
            </w:pPr>
            <w:r>
              <w:rPr>
                <w:rFonts w:hint="eastAsia" w:ascii="宋体" w:hAnsi="宋体"/>
                <w:sz w:val="13"/>
                <w:szCs w:val="13"/>
              </w:rPr>
              <w:t>10/5</w:t>
            </w: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273" w:hRule="atLeas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4001003</w:t>
            </w:r>
          </w:p>
        </w:tc>
        <w:tc>
          <w:tcPr>
            <w:tcW w:w="789" w:type="pct"/>
          </w:tcPr>
          <w:p>
            <w:pPr>
              <w:rPr>
                <w:rFonts w:ascii="仿宋" w:hAnsi="仿宋" w:eastAsia="仿宋"/>
                <w:szCs w:val="21"/>
              </w:rPr>
            </w:pPr>
            <w:r>
              <w:rPr>
                <w:rFonts w:hint="eastAsia"/>
                <w:sz w:val="18"/>
                <w:szCs w:val="18"/>
              </w:rPr>
              <w:t>汽车维修基础</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50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30</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1</w:t>
            </w:r>
          </w:p>
        </w:tc>
        <w:tc>
          <w:tcPr>
            <w:tcW w:w="287"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r>
              <w:rPr>
                <w:rFonts w:hint="eastAsia" w:ascii="宋体" w:hAnsi="宋体"/>
                <w:sz w:val="13"/>
                <w:szCs w:val="13"/>
              </w:rPr>
              <w:t>10/5</w:t>
            </w: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08"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4001004</w:t>
            </w:r>
          </w:p>
        </w:tc>
        <w:tc>
          <w:tcPr>
            <w:tcW w:w="789" w:type="pct"/>
          </w:tcPr>
          <w:p>
            <w:pPr>
              <w:rPr>
                <w:rFonts w:ascii="仿宋" w:hAnsi="仿宋" w:eastAsia="仿宋"/>
                <w:szCs w:val="21"/>
              </w:rPr>
            </w:pPr>
            <w:r>
              <w:rPr>
                <w:rFonts w:hint="eastAsia"/>
                <w:sz w:val="18"/>
                <w:szCs w:val="18"/>
              </w:rPr>
              <w:t>汽车电工电子技术</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64</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32</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32</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r>
              <w:rPr>
                <w:rFonts w:hint="eastAsia" w:ascii="宋体" w:hAnsi="宋体"/>
                <w:sz w:val="13"/>
                <w:szCs w:val="13"/>
              </w:rPr>
              <w:t>16/4</w:t>
            </w: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2028" w:type="pct"/>
            <w:gridSpan w:val="5"/>
            <w:shd w:val="clear" w:color="auto" w:fill="92CDDC"/>
            <w:vAlign w:val="center"/>
          </w:tcPr>
          <w:p>
            <w:pPr>
              <w:snapToGrid w:val="0"/>
              <w:jc w:val="center"/>
              <w:rPr>
                <w:rFonts w:ascii="仿宋" w:hAnsi="仿宋" w:eastAsia="仿宋"/>
                <w:sz w:val="18"/>
                <w:szCs w:val="18"/>
              </w:rPr>
            </w:pPr>
            <w:r>
              <w:rPr>
                <w:rFonts w:hint="eastAsia" w:ascii="仿宋" w:hAnsi="仿宋" w:eastAsia="仿宋"/>
                <w:szCs w:val="21"/>
              </w:rPr>
              <w:t>小计</w:t>
            </w:r>
          </w:p>
        </w:tc>
        <w:tc>
          <w:tcPr>
            <w:tcW w:w="287" w:type="pct"/>
            <w:shd w:val="clear" w:color="auto" w:fill="92CDDC"/>
            <w:vAlign w:val="center"/>
          </w:tcPr>
          <w:p>
            <w:pPr>
              <w:snapToGrid w:val="0"/>
              <w:jc w:val="center"/>
              <w:rPr>
                <w:rFonts w:ascii="仿宋" w:hAnsi="仿宋" w:eastAsia="仿宋"/>
                <w:sz w:val="18"/>
                <w:szCs w:val="18"/>
              </w:rPr>
            </w:pPr>
            <w:r>
              <w:rPr>
                <w:rFonts w:hint="eastAsia" w:ascii="仿宋" w:hAnsi="仿宋" w:eastAsia="仿宋"/>
                <w:sz w:val="18"/>
                <w:szCs w:val="18"/>
              </w:rPr>
              <w:t>204</w:t>
            </w:r>
          </w:p>
        </w:tc>
        <w:tc>
          <w:tcPr>
            <w:tcW w:w="216" w:type="pct"/>
            <w:shd w:val="clear" w:color="auto" w:fill="92CDDC"/>
            <w:vAlign w:val="center"/>
          </w:tcPr>
          <w:p>
            <w:pPr>
              <w:snapToGrid w:val="0"/>
              <w:jc w:val="center"/>
              <w:rPr>
                <w:rFonts w:ascii="仿宋" w:hAnsi="仿宋" w:eastAsia="仿宋"/>
                <w:sz w:val="18"/>
                <w:szCs w:val="18"/>
              </w:rPr>
            </w:pPr>
            <w:r>
              <w:rPr>
                <w:rFonts w:hint="eastAsia" w:ascii="仿宋" w:hAnsi="仿宋" w:eastAsia="仿宋"/>
                <w:sz w:val="18"/>
                <w:szCs w:val="18"/>
              </w:rPr>
              <w:t>12</w:t>
            </w:r>
          </w:p>
        </w:tc>
        <w:tc>
          <w:tcPr>
            <w:tcW w:w="287" w:type="pct"/>
            <w:shd w:val="clear" w:color="auto" w:fill="92CDDC"/>
            <w:vAlign w:val="center"/>
          </w:tcPr>
          <w:p>
            <w:pPr>
              <w:snapToGrid w:val="0"/>
              <w:jc w:val="center"/>
              <w:rPr>
                <w:rFonts w:ascii="仿宋" w:hAnsi="仿宋" w:eastAsia="仿宋"/>
                <w:sz w:val="18"/>
                <w:szCs w:val="18"/>
              </w:rPr>
            </w:pPr>
            <w:r>
              <w:rPr>
                <w:rFonts w:hint="eastAsia" w:ascii="宋体" w:hAnsi="宋体"/>
                <w:sz w:val="18"/>
                <w:szCs w:val="18"/>
              </w:rPr>
              <w:t>102</w:t>
            </w:r>
          </w:p>
        </w:tc>
        <w:tc>
          <w:tcPr>
            <w:tcW w:w="287" w:type="pct"/>
            <w:shd w:val="clear" w:color="auto" w:fill="92CDDC"/>
            <w:vAlign w:val="center"/>
          </w:tcPr>
          <w:p>
            <w:pPr>
              <w:snapToGrid w:val="0"/>
              <w:jc w:val="center"/>
              <w:rPr>
                <w:rFonts w:ascii="仿宋" w:hAnsi="仿宋" w:eastAsia="仿宋"/>
                <w:sz w:val="18"/>
                <w:szCs w:val="18"/>
              </w:rPr>
            </w:pPr>
            <w:r>
              <w:rPr>
                <w:rFonts w:hint="eastAsia" w:ascii="宋体" w:hAnsi="宋体"/>
                <w:sz w:val="18"/>
                <w:szCs w:val="18"/>
              </w:rPr>
              <w:t>102</w:t>
            </w:r>
          </w:p>
        </w:tc>
        <w:tc>
          <w:tcPr>
            <w:tcW w:w="215" w:type="pct"/>
            <w:shd w:val="clear" w:color="auto" w:fill="92CDDC"/>
            <w:vAlign w:val="center"/>
          </w:tcPr>
          <w:p>
            <w:pPr>
              <w:snapToGrid w:val="0"/>
              <w:jc w:val="center"/>
              <w:rPr>
                <w:rFonts w:ascii="仿宋" w:hAnsi="仿宋" w:eastAsia="仿宋"/>
                <w:sz w:val="18"/>
                <w:szCs w:val="18"/>
              </w:rPr>
            </w:pPr>
          </w:p>
        </w:tc>
        <w:tc>
          <w:tcPr>
            <w:tcW w:w="287" w:type="pct"/>
            <w:shd w:val="clear" w:color="auto" w:fill="92CDDC"/>
            <w:vAlign w:val="center"/>
          </w:tcPr>
          <w:p>
            <w:pPr>
              <w:snapToGrid w:val="0"/>
              <w:jc w:val="center"/>
              <w:rPr>
                <w:rFonts w:ascii="仿宋" w:hAnsi="仿宋" w:eastAsia="仿宋"/>
                <w:sz w:val="18"/>
                <w:szCs w:val="18"/>
              </w:rPr>
            </w:pPr>
          </w:p>
        </w:tc>
        <w:tc>
          <w:tcPr>
            <w:tcW w:w="215" w:type="pct"/>
            <w:shd w:val="clear" w:color="auto" w:fill="92CDDC"/>
            <w:vAlign w:val="center"/>
          </w:tcPr>
          <w:p>
            <w:pPr>
              <w:snapToGrid w:val="0"/>
              <w:ind w:left="-79" w:leftChars="-38" w:right="-105" w:rightChars="-50"/>
              <w:jc w:val="center"/>
              <w:rPr>
                <w:rFonts w:ascii="仿宋" w:hAnsi="仿宋" w:eastAsia="仿宋"/>
                <w:sz w:val="18"/>
                <w:szCs w:val="18"/>
              </w:rPr>
            </w:pPr>
            <w:r>
              <w:rPr>
                <w:rFonts w:hint="eastAsia" w:ascii="宋体" w:hAnsi="宋体"/>
                <w:sz w:val="18"/>
                <w:szCs w:val="18"/>
                <w:u w:val="single"/>
              </w:rPr>
              <w:t>10</w:t>
            </w:r>
          </w:p>
        </w:tc>
        <w:tc>
          <w:tcPr>
            <w:tcW w:w="215" w:type="pct"/>
            <w:shd w:val="clear" w:color="auto" w:fill="92CDDC"/>
            <w:vAlign w:val="center"/>
          </w:tcPr>
          <w:p>
            <w:pPr>
              <w:snapToGrid w:val="0"/>
              <w:ind w:left="-79" w:leftChars="-38" w:right="-105" w:rightChars="-50"/>
              <w:jc w:val="center"/>
              <w:rPr>
                <w:rFonts w:ascii="仿宋" w:hAnsi="仿宋" w:eastAsia="仿宋"/>
                <w:sz w:val="18"/>
                <w:szCs w:val="18"/>
              </w:rPr>
            </w:pPr>
            <w:r>
              <w:rPr>
                <w:rFonts w:hint="eastAsia" w:ascii="宋体" w:hAnsi="宋体"/>
                <w:sz w:val="18"/>
                <w:szCs w:val="18"/>
                <w:u w:val="single"/>
              </w:rPr>
              <w:t>16</w:t>
            </w:r>
          </w:p>
        </w:tc>
        <w:tc>
          <w:tcPr>
            <w:tcW w:w="231" w:type="pct"/>
            <w:shd w:val="clear" w:color="auto" w:fill="92CDDC"/>
            <w:vAlign w:val="center"/>
          </w:tcPr>
          <w:p>
            <w:pPr>
              <w:snapToGrid w:val="0"/>
              <w:jc w:val="center"/>
              <w:rPr>
                <w:rFonts w:ascii="仿宋" w:hAnsi="仿宋" w:eastAsia="仿宋"/>
                <w:sz w:val="18"/>
                <w:szCs w:val="18"/>
              </w:rPr>
            </w:pPr>
          </w:p>
        </w:tc>
        <w:tc>
          <w:tcPr>
            <w:tcW w:w="271" w:type="pct"/>
            <w:shd w:val="clear" w:color="auto" w:fill="92CDDC"/>
            <w:vAlign w:val="center"/>
          </w:tcPr>
          <w:p>
            <w:pPr>
              <w:snapToGrid w:val="0"/>
              <w:jc w:val="center"/>
              <w:rPr>
                <w:rFonts w:ascii="仿宋" w:hAnsi="仿宋" w:eastAsia="仿宋"/>
                <w:sz w:val="18"/>
                <w:szCs w:val="18"/>
              </w:rPr>
            </w:pPr>
          </w:p>
        </w:tc>
        <w:tc>
          <w:tcPr>
            <w:tcW w:w="215" w:type="pct"/>
            <w:shd w:val="clear" w:color="auto" w:fill="92CDDC"/>
            <w:vAlign w:val="center"/>
          </w:tcPr>
          <w:p>
            <w:pPr>
              <w:snapToGrid w:val="0"/>
              <w:jc w:val="center"/>
              <w:rPr>
                <w:rFonts w:ascii="仿宋" w:hAnsi="仿宋" w:eastAsia="仿宋"/>
                <w:sz w:val="18"/>
                <w:szCs w:val="18"/>
              </w:rPr>
            </w:pPr>
          </w:p>
        </w:tc>
        <w:tc>
          <w:tcPr>
            <w:tcW w:w="246" w:type="pct"/>
            <w:gridSpan w:val="2"/>
            <w:shd w:val="clear" w:color="auto" w:fill="92CDDC"/>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restart"/>
            <w:vAlign w:val="center"/>
          </w:tcPr>
          <w:p>
            <w:pPr>
              <w:snapToGrid w:val="0"/>
              <w:rPr>
                <w:rFonts w:ascii="仿宋" w:hAnsi="仿宋" w:eastAsia="仿宋"/>
                <w:szCs w:val="21"/>
              </w:rPr>
            </w:pPr>
            <w:r>
              <w:rPr>
                <w:rFonts w:hint="eastAsia" w:ascii="仿宋" w:hAnsi="仿宋" w:eastAsia="仿宋"/>
                <w:szCs w:val="21"/>
              </w:rPr>
              <w:t>专业核心课</w:t>
            </w:r>
          </w:p>
        </w:tc>
        <w:tc>
          <w:tcPr>
            <w:tcW w:w="216" w:type="pct"/>
            <w:vMerge w:val="restart"/>
            <w:vAlign w:val="center"/>
          </w:tcPr>
          <w:p>
            <w:pPr>
              <w:snapToGrid w:val="0"/>
              <w:jc w:val="center"/>
              <w:rPr>
                <w:rFonts w:ascii="仿宋" w:hAnsi="仿宋" w:eastAsia="仿宋"/>
                <w:szCs w:val="21"/>
              </w:rPr>
            </w:pPr>
            <w:r>
              <w:rPr>
                <w:rFonts w:hint="eastAsia" w:ascii="仿宋" w:hAnsi="仿宋" w:eastAsia="仿宋"/>
                <w:szCs w:val="21"/>
              </w:rPr>
              <w:t>专业必修课</w:t>
            </w:r>
          </w:p>
        </w:tc>
        <w:tc>
          <w:tcPr>
            <w:tcW w:w="574" w:type="pct"/>
          </w:tcPr>
          <w:p>
            <w:pPr>
              <w:snapToGrid w:val="0"/>
              <w:jc w:val="center"/>
              <w:rPr>
                <w:rFonts w:ascii="仿宋" w:hAnsi="仿宋" w:eastAsia="仿宋"/>
                <w:szCs w:val="21"/>
              </w:rPr>
            </w:pPr>
            <w:r>
              <w:rPr>
                <w:rFonts w:hint="eastAsia" w:ascii="仿宋" w:hAnsi="仿宋" w:eastAsia="仿宋"/>
                <w:szCs w:val="21"/>
              </w:rPr>
              <w:t>4001006</w:t>
            </w:r>
          </w:p>
        </w:tc>
        <w:tc>
          <w:tcPr>
            <w:tcW w:w="789" w:type="pct"/>
          </w:tcPr>
          <w:p>
            <w:pPr>
              <w:rPr>
                <w:rFonts w:ascii="仿宋" w:hAnsi="仿宋" w:eastAsia="仿宋"/>
                <w:szCs w:val="21"/>
              </w:rPr>
            </w:pPr>
            <w:r>
              <w:rPr>
                <w:rFonts w:hint="eastAsia"/>
                <w:sz w:val="18"/>
                <w:szCs w:val="18"/>
              </w:rPr>
              <w:t>汽车发动机构造与维修</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80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5</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32</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48</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2</w:t>
            </w:r>
          </w:p>
        </w:tc>
        <w:tc>
          <w:tcPr>
            <w:tcW w:w="287" w:type="pct"/>
            <w:vAlign w:val="center"/>
          </w:tcPr>
          <w:p>
            <w:pPr>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r>
              <w:rPr>
                <w:rFonts w:hint="eastAsia"/>
                <w:sz w:val="15"/>
                <w:szCs w:val="15"/>
              </w:rPr>
              <w:t>16/5</w:t>
            </w: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4001007</w:t>
            </w:r>
          </w:p>
        </w:tc>
        <w:tc>
          <w:tcPr>
            <w:tcW w:w="789" w:type="pct"/>
          </w:tcPr>
          <w:p>
            <w:pPr>
              <w:rPr>
                <w:rFonts w:ascii="仿宋" w:hAnsi="仿宋" w:eastAsia="仿宋"/>
                <w:szCs w:val="21"/>
              </w:rPr>
            </w:pPr>
            <w:r>
              <w:rPr>
                <w:rFonts w:hint="eastAsia"/>
                <w:sz w:val="18"/>
                <w:szCs w:val="18"/>
              </w:rPr>
              <w:t>汽车底盘构造与维修</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80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5</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32</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48</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2</w:t>
            </w:r>
          </w:p>
        </w:tc>
        <w:tc>
          <w:tcPr>
            <w:tcW w:w="287" w:type="pct"/>
            <w:vAlign w:val="center"/>
          </w:tcPr>
          <w:p>
            <w:pPr>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r>
              <w:rPr>
                <w:rFonts w:hint="eastAsia"/>
                <w:sz w:val="15"/>
                <w:szCs w:val="15"/>
              </w:rPr>
              <w:t>16/5</w:t>
            </w:r>
          </w:p>
        </w:tc>
        <w:tc>
          <w:tcPr>
            <w:tcW w:w="231" w:type="pct"/>
          </w:tcPr>
          <w:p>
            <w:pP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534"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4001008</w:t>
            </w:r>
          </w:p>
        </w:tc>
        <w:tc>
          <w:tcPr>
            <w:tcW w:w="789" w:type="pct"/>
          </w:tcPr>
          <w:p>
            <w:pPr>
              <w:rPr>
                <w:rFonts w:ascii="仿宋" w:hAnsi="仿宋" w:eastAsia="仿宋"/>
                <w:szCs w:val="21"/>
              </w:rPr>
            </w:pPr>
            <w:r>
              <w:rPr>
                <w:rFonts w:hint="eastAsia"/>
                <w:sz w:val="18"/>
                <w:szCs w:val="18"/>
              </w:rPr>
              <w:t>汽车电气设备结构与检修</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48</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2</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28</w:t>
            </w:r>
          </w:p>
        </w:tc>
        <w:tc>
          <w:tcPr>
            <w:tcW w:w="215" w:type="pct"/>
            <w:vAlign w:val="center"/>
          </w:tcPr>
          <w:p>
            <w:pPr>
              <w:snapToGrid w:val="0"/>
              <w:jc w:val="center"/>
              <w:rPr>
                <w:rFonts w:ascii="仿宋" w:hAnsi="仿宋" w:eastAsia="仿宋"/>
                <w:sz w:val="18"/>
                <w:szCs w:val="18"/>
              </w:rPr>
            </w:pPr>
          </w:p>
        </w:tc>
        <w:tc>
          <w:tcPr>
            <w:tcW w:w="287" w:type="pct"/>
            <w:vAlign w:val="center"/>
          </w:tcPr>
          <w:p>
            <w:pPr>
              <w:jc w:val="center"/>
              <w:rPr>
                <w:rFonts w:ascii="仿宋" w:hAnsi="仿宋" w:eastAsia="仿宋"/>
                <w:sz w:val="18"/>
                <w:szCs w:val="18"/>
              </w:rPr>
            </w:pPr>
            <w:r>
              <w:rPr>
                <w:rFonts w:hint="eastAsia" w:ascii="宋体" w:hAnsi="宋体"/>
                <w:sz w:val="18"/>
                <w:szCs w:val="18"/>
              </w:rPr>
              <w:t>2</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r>
              <w:rPr>
                <w:rFonts w:hint="eastAsia"/>
                <w:sz w:val="15"/>
                <w:szCs w:val="15"/>
              </w:rPr>
              <w:t>16/3</w:t>
            </w: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4001028</w:t>
            </w:r>
          </w:p>
        </w:tc>
        <w:tc>
          <w:tcPr>
            <w:tcW w:w="789" w:type="pct"/>
          </w:tcPr>
          <w:p>
            <w:pPr>
              <w:rPr>
                <w:rFonts w:ascii="仿宋" w:hAnsi="仿宋" w:eastAsia="仿宋"/>
                <w:szCs w:val="21"/>
              </w:rPr>
            </w:pPr>
            <w:r>
              <w:rPr>
                <w:rFonts w:hint="eastAsia"/>
                <w:sz w:val="18"/>
                <w:szCs w:val="18"/>
              </w:rPr>
              <w:t>动力电池管理及维护</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2</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16</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r>
              <w:rPr>
                <w:rFonts w:hint="eastAsia"/>
                <w:sz w:val="15"/>
                <w:szCs w:val="15"/>
              </w:rPr>
              <w:t>20/2</w:t>
            </w: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504"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4001029</w:t>
            </w:r>
          </w:p>
        </w:tc>
        <w:tc>
          <w:tcPr>
            <w:tcW w:w="789" w:type="pct"/>
          </w:tcPr>
          <w:p>
            <w:pPr>
              <w:rPr>
                <w:rFonts w:ascii="仿宋" w:hAnsi="仿宋" w:eastAsia="仿宋"/>
                <w:szCs w:val="21"/>
              </w:rPr>
            </w:pPr>
            <w:r>
              <w:rPr>
                <w:rFonts w:hint="eastAsia"/>
                <w:sz w:val="18"/>
                <w:szCs w:val="18"/>
              </w:rPr>
              <w:t>驱动电机及控制技术</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80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48</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32</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r>
              <w:rPr>
                <w:rFonts w:hint="eastAsia"/>
                <w:sz w:val="15"/>
                <w:szCs w:val="15"/>
              </w:rPr>
              <w:t>20/4</w:t>
            </w: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vAlign w:val="center"/>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4001030</w:t>
            </w:r>
          </w:p>
        </w:tc>
        <w:tc>
          <w:tcPr>
            <w:tcW w:w="789" w:type="pct"/>
          </w:tcPr>
          <w:p>
            <w:pPr>
              <w:rPr>
                <w:rFonts w:ascii="仿宋" w:hAnsi="仿宋" w:eastAsia="仿宋"/>
                <w:szCs w:val="21"/>
              </w:rPr>
            </w:pPr>
            <w:r>
              <w:rPr>
                <w:rFonts w:hint="eastAsia"/>
                <w:sz w:val="18"/>
                <w:szCs w:val="18"/>
              </w:rPr>
              <w:t>新能源汽车电气技术</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100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6</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56</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r>
              <w:rPr>
                <w:rFonts w:hint="eastAsia"/>
                <w:sz w:val="15"/>
                <w:szCs w:val="15"/>
              </w:rPr>
              <w:t>20/5</w:t>
            </w:r>
          </w:p>
        </w:tc>
        <w:tc>
          <w:tcPr>
            <w:tcW w:w="271"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615" w:hRule="exact"/>
        </w:trPr>
        <w:tc>
          <w:tcPr>
            <w:tcW w:w="234" w:type="pct"/>
            <w:vAlign w:val="center"/>
          </w:tcPr>
          <w:p>
            <w:pPr>
              <w:snapToGrid w:val="0"/>
              <w:jc w:val="center"/>
              <w:rPr>
                <w:rFonts w:ascii="仿宋" w:hAnsi="仿宋" w:eastAsia="仿宋"/>
                <w:szCs w:val="21"/>
              </w:rPr>
            </w:pPr>
          </w:p>
        </w:tc>
        <w:tc>
          <w:tcPr>
            <w:tcW w:w="216" w:type="pct"/>
            <w:vAlign w:val="center"/>
          </w:tcPr>
          <w:p>
            <w:pPr>
              <w:snapToGrid w:val="0"/>
              <w:jc w:val="center"/>
              <w:rPr>
                <w:rFonts w:ascii="仿宋" w:hAnsi="仿宋" w:eastAsia="仿宋"/>
                <w:szCs w:val="21"/>
              </w:rPr>
            </w:pPr>
          </w:p>
        </w:tc>
        <w:tc>
          <w:tcPr>
            <w:tcW w:w="574" w:type="pct"/>
          </w:tcPr>
          <w:p>
            <w:pPr>
              <w:snapToGrid w:val="0"/>
              <w:jc w:val="center"/>
              <w:rPr>
                <w:rFonts w:ascii="仿宋" w:hAnsi="仿宋" w:eastAsia="仿宋"/>
                <w:szCs w:val="21"/>
              </w:rPr>
            </w:pPr>
            <w:r>
              <w:rPr>
                <w:rFonts w:hint="eastAsia" w:ascii="仿宋" w:hAnsi="仿宋" w:eastAsia="仿宋"/>
                <w:szCs w:val="21"/>
              </w:rPr>
              <w:t>4001031</w:t>
            </w:r>
          </w:p>
        </w:tc>
        <w:tc>
          <w:tcPr>
            <w:tcW w:w="789" w:type="pct"/>
          </w:tcPr>
          <w:p>
            <w:pPr>
              <w:rPr>
                <w:sz w:val="18"/>
                <w:szCs w:val="18"/>
              </w:rPr>
            </w:pPr>
            <w:r>
              <w:rPr>
                <w:rFonts w:hint="eastAsia"/>
                <w:sz w:val="18"/>
                <w:szCs w:val="18"/>
              </w:rPr>
              <w:t>新能源汽车充电系统原理与维修</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B</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60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20</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r>
              <w:rPr>
                <w:rFonts w:hint="eastAsia"/>
                <w:sz w:val="15"/>
                <w:szCs w:val="15"/>
              </w:rPr>
              <w:t>20/3</w:t>
            </w:r>
          </w:p>
        </w:tc>
        <w:tc>
          <w:tcPr>
            <w:tcW w:w="271" w:type="pct"/>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1023" w:type="pct"/>
            <w:gridSpan w:val="3"/>
            <w:shd w:val="clear" w:color="auto" w:fill="95B3D7"/>
          </w:tcPr>
          <w:p>
            <w:pPr>
              <w:snapToGrid w:val="0"/>
              <w:jc w:val="center"/>
              <w:rPr>
                <w:rFonts w:ascii="仿宋" w:hAnsi="仿宋" w:eastAsia="仿宋"/>
                <w:sz w:val="18"/>
                <w:szCs w:val="18"/>
              </w:rPr>
            </w:pPr>
            <w:r>
              <w:rPr>
                <w:rFonts w:hint="eastAsia" w:ascii="仿宋" w:hAnsi="仿宋" w:eastAsia="仿宋"/>
                <w:szCs w:val="21"/>
              </w:rPr>
              <w:t>小计</w:t>
            </w:r>
          </w:p>
        </w:tc>
        <w:tc>
          <w:tcPr>
            <w:tcW w:w="789" w:type="pct"/>
            <w:shd w:val="clear" w:color="auto" w:fill="95B3D7"/>
          </w:tcPr>
          <w:p/>
        </w:tc>
        <w:tc>
          <w:tcPr>
            <w:tcW w:w="215" w:type="pct"/>
            <w:shd w:val="clear" w:color="auto" w:fill="95B3D7"/>
          </w:tcPr>
          <w:p>
            <w:pPr>
              <w:snapToGrid w:val="0"/>
              <w:jc w:val="center"/>
            </w:pP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488</w:t>
            </w:r>
          </w:p>
        </w:tc>
        <w:tc>
          <w:tcPr>
            <w:tcW w:w="216"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27</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240</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248</w:t>
            </w:r>
          </w:p>
        </w:tc>
        <w:tc>
          <w:tcPr>
            <w:tcW w:w="215" w:type="pct"/>
            <w:shd w:val="clear" w:color="auto" w:fill="95B3D7"/>
            <w:vAlign w:val="center"/>
          </w:tcPr>
          <w:p>
            <w:pPr>
              <w:snapToGrid w:val="0"/>
              <w:jc w:val="center"/>
              <w:rPr>
                <w:rFonts w:ascii="仿宋" w:hAnsi="仿宋" w:eastAsia="仿宋"/>
                <w:sz w:val="18"/>
                <w:szCs w:val="18"/>
              </w:rPr>
            </w:pPr>
          </w:p>
        </w:tc>
        <w:tc>
          <w:tcPr>
            <w:tcW w:w="287" w:type="pct"/>
            <w:shd w:val="clear" w:color="auto" w:fill="95B3D7"/>
            <w:vAlign w:val="center"/>
          </w:tcPr>
          <w:p>
            <w:pPr>
              <w:snapToGrid w:val="0"/>
              <w:jc w:val="center"/>
              <w:rPr>
                <w:rFonts w:ascii="仿宋" w:hAnsi="仿宋" w:eastAsia="仿宋"/>
                <w:sz w:val="18"/>
                <w:szCs w:val="18"/>
              </w:rPr>
            </w:pPr>
          </w:p>
        </w:tc>
        <w:tc>
          <w:tcPr>
            <w:tcW w:w="215" w:type="pct"/>
            <w:shd w:val="clear" w:color="auto" w:fill="95B3D7"/>
            <w:vAlign w:val="center"/>
          </w:tcPr>
          <w:p>
            <w:pPr>
              <w:snapToGrid w:val="0"/>
              <w:ind w:left="-79" w:leftChars="-38" w:right="-105" w:rightChars="-50"/>
              <w:jc w:val="center"/>
              <w:rPr>
                <w:rFonts w:ascii="仿宋" w:hAnsi="仿宋" w:eastAsia="仿宋"/>
                <w:sz w:val="18"/>
                <w:szCs w:val="18"/>
              </w:rPr>
            </w:pPr>
          </w:p>
        </w:tc>
        <w:tc>
          <w:tcPr>
            <w:tcW w:w="215" w:type="pct"/>
            <w:shd w:val="clear" w:color="auto" w:fill="95B3D7"/>
            <w:vAlign w:val="center"/>
          </w:tcPr>
          <w:p>
            <w:pPr>
              <w:snapToGrid w:val="0"/>
              <w:ind w:left="-79" w:leftChars="-38" w:right="-105" w:rightChars="-50"/>
              <w:jc w:val="center"/>
              <w:rPr>
                <w:rFonts w:ascii="仿宋" w:hAnsi="仿宋" w:eastAsia="仿宋"/>
                <w:sz w:val="18"/>
                <w:szCs w:val="18"/>
              </w:rPr>
            </w:pPr>
            <w:r>
              <w:rPr>
                <w:rFonts w:hint="eastAsia" w:ascii="仿宋" w:hAnsi="仿宋" w:eastAsia="仿宋"/>
                <w:sz w:val="18"/>
                <w:szCs w:val="18"/>
              </w:rPr>
              <w:t>16</w:t>
            </w:r>
          </w:p>
        </w:tc>
        <w:tc>
          <w:tcPr>
            <w:tcW w:w="231" w:type="pct"/>
            <w:shd w:val="clear" w:color="auto" w:fill="95B3D7"/>
            <w:vAlign w:val="center"/>
          </w:tcPr>
          <w:p>
            <w:pPr>
              <w:snapToGrid w:val="0"/>
              <w:ind w:left="-79" w:leftChars="-38" w:right="-105" w:rightChars="-50"/>
              <w:jc w:val="center"/>
              <w:rPr>
                <w:rFonts w:ascii="仿宋" w:hAnsi="仿宋" w:eastAsia="仿宋"/>
                <w:sz w:val="18"/>
                <w:szCs w:val="18"/>
              </w:rPr>
            </w:pPr>
            <w:r>
              <w:rPr>
                <w:rFonts w:hint="eastAsia" w:ascii="仿宋" w:hAnsi="仿宋" w:eastAsia="仿宋"/>
                <w:sz w:val="18"/>
                <w:szCs w:val="18"/>
              </w:rPr>
              <w:t>20</w:t>
            </w:r>
          </w:p>
        </w:tc>
        <w:tc>
          <w:tcPr>
            <w:tcW w:w="271" w:type="pct"/>
            <w:shd w:val="clear" w:color="auto" w:fill="95B3D7"/>
            <w:vAlign w:val="center"/>
          </w:tcPr>
          <w:p>
            <w:pPr>
              <w:snapToGrid w:val="0"/>
              <w:ind w:left="-79" w:leftChars="-38" w:right="-105" w:rightChars="-50"/>
              <w:jc w:val="center"/>
              <w:rPr>
                <w:rFonts w:ascii="仿宋" w:hAnsi="仿宋" w:eastAsia="仿宋"/>
                <w:sz w:val="18"/>
                <w:szCs w:val="18"/>
              </w:rPr>
            </w:pPr>
          </w:p>
        </w:tc>
        <w:tc>
          <w:tcPr>
            <w:tcW w:w="215" w:type="pct"/>
            <w:shd w:val="clear" w:color="auto" w:fill="95B3D7"/>
            <w:vAlign w:val="center"/>
          </w:tcPr>
          <w:p>
            <w:pPr>
              <w:snapToGrid w:val="0"/>
              <w:jc w:val="center"/>
              <w:rPr>
                <w:rFonts w:ascii="仿宋" w:hAnsi="仿宋" w:eastAsia="仿宋"/>
                <w:sz w:val="18"/>
                <w:szCs w:val="18"/>
              </w:rPr>
            </w:pPr>
          </w:p>
        </w:tc>
        <w:tc>
          <w:tcPr>
            <w:tcW w:w="246" w:type="pct"/>
            <w:gridSpan w:val="2"/>
            <w:shd w:val="clear" w:color="auto" w:fill="95B3D7"/>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restart"/>
            <w:vAlign w:val="center"/>
          </w:tcPr>
          <w:p>
            <w:pPr>
              <w:snapToGrid w:val="0"/>
              <w:jc w:val="center"/>
              <w:rPr>
                <w:rFonts w:ascii="仿宋" w:hAnsi="仿宋" w:eastAsia="仿宋"/>
                <w:szCs w:val="21"/>
              </w:rPr>
            </w:pPr>
            <w:r>
              <w:rPr>
                <w:rFonts w:hint="eastAsia" w:ascii="仿宋" w:hAnsi="仿宋" w:eastAsia="仿宋"/>
                <w:szCs w:val="21"/>
              </w:rPr>
              <w:t>专业拓展课</w:t>
            </w:r>
          </w:p>
        </w:tc>
        <w:tc>
          <w:tcPr>
            <w:tcW w:w="216" w:type="pct"/>
            <w:vMerge w:val="restart"/>
            <w:vAlign w:val="center"/>
          </w:tcPr>
          <w:p>
            <w:pPr>
              <w:snapToGrid w:val="0"/>
              <w:jc w:val="center"/>
              <w:rPr>
                <w:rFonts w:ascii="仿宋" w:hAnsi="仿宋" w:eastAsia="仿宋"/>
                <w:szCs w:val="21"/>
              </w:rPr>
            </w:pPr>
            <w:r>
              <w:rPr>
                <w:rFonts w:hint="eastAsia" w:ascii="仿宋" w:hAnsi="仿宋" w:eastAsia="仿宋"/>
                <w:szCs w:val="21"/>
              </w:rPr>
              <w:t>专业必修</w:t>
            </w:r>
          </w:p>
        </w:tc>
        <w:tc>
          <w:tcPr>
            <w:tcW w:w="574" w:type="pct"/>
          </w:tcPr>
          <w:p>
            <w:pPr>
              <w:snapToGrid w:val="0"/>
              <w:jc w:val="center"/>
              <w:rPr>
                <w:rFonts w:ascii="仿宋" w:hAnsi="仿宋" w:eastAsia="仿宋"/>
                <w:szCs w:val="21"/>
              </w:rPr>
            </w:pPr>
            <w:r>
              <w:rPr>
                <w:rFonts w:hint="eastAsia" w:ascii="仿宋" w:hAnsi="仿宋" w:eastAsia="仿宋"/>
                <w:szCs w:val="21"/>
              </w:rPr>
              <w:t>4001032</w:t>
            </w:r>
          </w:p>
        </w:tc>
        <w:tc>
          <w:tcPr>
            <w:tcW w:w="789" w:type="pct"/>
          </w:tcPr>
          <w:p>
            <w:pPr>
              <w:rPr>
                <w:rFonts w:ascii="仿宋" w:hAnsi="仿宋" w:eastAsia="仿宋"/>
                <w:szCs w:val="21"/>
              </w:rPr>
            </w:pPr>
            <w:r>
              <w:rPr>
                <w:rFonts w:hint="eastAsia"/>
                <w:sz w:val="18"/>
                <w:szCs w:val="18"/>
              </w:rPr>
              <w:t>低压电工岗位实训</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60</w:t>
            </w:r>
          </w:p>
        </w:tc>
        <w:tc>
          <w:tcPr>
            <w:tcW w:w="216"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4</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56</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r>
              <w:rPr>
                <w:rFonts w:hint="eastAsia"/>
                <w:sz w:val="15"/>
                <w:szCs w:val="15"/>
              </w:rPr>
              <w:t>20/3</w:t>
            </w:r>
          </w:p>
        </w:tc>
        <w:tc>
          <w:tcPr>
            <w:tcW w:w="271" w:type="pct"/>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hint="eastAsia" w:ascii="仿宋" w:hAnsi="仿宋" w:eastAsia="仿宋"/>
                <w:szCs w:val="21"/>
              </w:rPr>
              <w:t>4001021</w:t>
            </w:r>
          </w:p>
        </w:tc>
        <w:tc>
          <w:tcPr>
            <w:tcW w:w="789" w:type="pct"/>
          </w:tcPr>
          <w:p>
            <w:pPr>
              <w:rPr>
                <w:rFonts w:ascii="仿宋" w:hAnsi="仿宋" w:eastAsia="仿宋"/>
                <w:szCs w:val="21"/>
              </w:rPr>
            </w:pPr>
            <w:r>
              <w:rPr>
                <w:rFonts w:hint="eastAsia"/>
                <w:sz w:val="18"/>
                <w:szCs w:val="18"/>
              </w:rPr>
              <w:t>学徒制保养岗位实训</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C</w:t>
            </w:r>
          </w:p>
        </w:tc>
        <w:tc>
          <w:tcPr>
            <w:tcW w:w="287" w:type="pct"/>
            <w:vAlign w:val="center"/>
          </w:tcPr>
          <w:p>
            <w:pPr>
              <w:snapToGrid w:val="0"/>
              <w:jc w:val="center"/>
              <w:rPr>
                <w:rFonts w:ascii="仿宋" w:hAnsi="仿宋" w:eastAsia="仿宋"/>
                <w:sz w:val="18"/>
                <w:szCs w:val="18"/>
              </w:rPr>
            </w:pPr>
            <w:r>
              <w:rPr>
                <w:rFonts w:hint="eastAsia" w:ascii="宋体" w:hAnsi="宋体" w:eastAsia="仿宋"/>
                <w:sz w:val="18"/>
                <w:szCs w:val="18"/>
              </w:rPr>
              <w:t>360</w:t>
            </w:r>
          </w:p>
        </w:tc>
        <w:tc>
          <w:tcPr>
            <w:tcW w:w="216" w:type="pct"/>
            <w:vAlign w:val="center"/>
          </w:tcPr>
          <w:p>
            <w:pPr>
              <w:snapToGrid w:val="0"/>
              <w:jc w:val="center"/>
              <w:rPr>
                <w:rFonts w:ascii="仿宋" w:hAnsi="仿宋" w:eastAsia="仿宋"/>
                <w:sz w:val="18"/>
                <w:szCs w:val="18"/>
              </w:rPr>
            </w:pPr>
            <w:r>
              <w:rPr>
                <w:rFonts w:hint="eastAsia" w:ascii="仿宋" w:hAnsi="仿宋" w:eastAsia="仿宋"/>
                <w:sz w:val="18"/>
                <w:szCs w:val="18"/>
              </w:rPr>
              <w:t>20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20</w:t>
            </w:r>
          </w:p>
        </w:tc>
        <w:tc>
          <w:tcPr>
            <w:tcW w:w="287" w:type="pct"/>
            <w:vAlign w:val="center"/>
          </w:tcPr>
          <w:p>
            <w:pPr>
              <w:snapToGrid w:val="0"/>
              <w:jc w:val="center"/>
              <w:rPr>
                <w:rFonts w:ascii="仿宋" w:hAnsi="仿宋" w:eastAsia="仿宋"/>
                <w:sz w:val="18"/>
                <w:szCs w:val="18"/>
              </w:rPr>
            </w:pPr>
            <w:r>
              <w:rPr>
                <w:rFonts w:hint="eastAsia" w:ascii="宋体" w:hAnsi="宋体"/>
                <w:sz w:val="18"/>
                <w:szCs w:val="18"/>
              </w:rPr>
              <w:t>340</w:t>
            </w:r>
          </w:p>
        </w:tc>
        <w:tc>
          <w:tcPr>
            <w:tcW w:w="215" w:type="pct"/>
            <w:vAlign w:val="center"/>
          </w:tcPr>
          <w:p>
            <w:pPr>
              <w:snapToGrid w:val="0"/>
              <w:jc w:val="center"/>
              <w:rPr>
                <w:rFonts w:ascii="仿宋" w:hAnsi="仿宋" w:eastAsia="仿宋"/>
                <w:sz w:val="18"/>
                <w:szCs w:val="18"/>
              </w:rPr>
            </w:pPr>
            <w:r>
              <w:rPr>
                <w:rFonts w:hint="eastAsia" w:ascii="宋体" w:hAnsi="宋体"/>
                <w:sz w:val="18"/>
                <w:szCs w:val="18"/>
              </w:rPr>
              <w:t>4</w:t>
            </w:r>
          </w:p>
        </w:tc>
        <w:tc>
          <w:tcPr>
            <w:tcW w:w="287"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仿宋" w:hAnsi="仿宋" w:eastAsia="仿宋"/>
                <w:sz w:val="18"/>
                <w:szCs w:val="18"/>
              </w:rPr>
            </w:pPr>
            <w:r>
              <w:rPr>
                <w:rFonts w:hint="eastAsia" w:ascii="宋体" w:hAnsi="宋体"/>
                <w:sz w:val="15"/>
                <w:szCs w:val="15"/>
              </w:rPr>
              <w:t>20</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340"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hint="eastAsia" w:ascii="仿宋" w:hAnsi="仿宋" w:eastAsia="仿宋"/>
                <w:szCs w:val="21"/>
              </w:rPr>
              <w:t>4001022</w:t>
            </w:r>
          </w:p>
        </w:tc>
        <w:tc>
          <w:tcPr>
            <w:tcW w:w="789" w:type="pct"/>
          </w:tcPr>
          <w:p>
            <w:pPr>
              <w:rPr>
                <w:sz w:val="18"/>
                <w:szCs w:val="18"/>
              </w:rPr>
            </w:pPr>
            <w:r>
              <w:rPr>
                <w:rFonts w:hint="eastAsia"/>
                <w:sz w:val="18"/>
                <w:szCs w:val="18"/>
              </w:rPr>
              <w:t>学徒制机修岗位实训</w:t>
            </w:r>
          </w:p>
        </w:tc>
        <w:tc>
          <w:tcPr>
            <w:tcW w:w="215" w:type="pct"/>
            <w:vAlign w:val="center"/>
          </w:tcPr>
          <w:p>
            <w:pPr>
              <w:snapToGrid w:val="0"/>
              <w:jc w:val="center"/>
              <w:rPr>
                <w:rFonts w:ascii="宋体" w:hAnsi="宋体"/>
                <w:sz w:val="18"/>
                <w:szCs w:val="18"/>
              </w:rPr>
            </w:pPr>
            <w:r>
              <w:rPr>
                <w:rFonts w:hint="eastAsia" w:ascii="宋体" w:hAnsi="宋体"/>
                <w:sz w:val="18"/>
                <w:szCs w:val="18"/>
              </w:rPr>
              <w:t>C</w:t>
            </w:r>
          </w:p>
        </w:tc>
        <w:tc>
          <w:tcPr>
            <w:tcW w:w="287" w:type="pct"/>
            <w:vAlign w:val="center"/>
          </w:tcPr>
          <w:p>
            <w:pPr>
              <w:snapToGrid w:val="0"/>
              <w:jc w:val="center"/>
              <w:rPr>
                <w:rFonts w:ascii="宋体" w:hAnsi="宋体" w:eastAsia="仿宋"/>
                <w:sz w:val="18"/>
                <w:szCs w:val="18"/>
              </w:rPr>
            </w:pPr>
            <w:r>
              <w:rPr>
                <w:rFonts w:hint="eastAsia" w:ascii="宋体" w:hAnsi="宋体" w:eastAsia="仿宋"/>
                <w:sz w:val="18"/>
                <w:szCs w:val="18"/>
              </w:rPr>
              <w:t>360</w:t>
            </w:r>
          </w:p>
        </w:tc>
        <w:tc>
          <w:tcPr>
            <w:tcW w:w="216" w:type="pct"/>
            <w:vAlign w:val="center"/>
          </w:tcPr>
          <w:p>
            <w:pPr>
              <w:snapToGrid w:val="0"/>
              <w:jc w:val="center"/>
              <w:rPr>
                <w:rFonts w:ascii="仿宋" w:hAnsi="仿宋" w:eastAsia="仿宋"/>
                <w:sz w:val="18"/>
                <w:szCs w:val="18"/>
              </w:rPr>
            </w:pPr>
            <w:r>
              <w:rPr>
                <w:rFonts w:hint="eastAsia" w:ascii="仿宋" w:hAnsi="仿宋" w:eastAsia="仿宋"/>
                <w:sz w:val="18"/>
                <w:szCs w:val="18"/>
              </w:rPr>
              <w:t>20</w:t>
            </w:r>
          </w:p>
        </w:tc>
        <w:tc>
          <w:tcPr>
            <w:tcW w:w="287" w:type="pct"/>
            <w:vAlign w:val="center"/>
          </w:tcPr>
          <w:p>
            <w:pPr>
              <w:snapToGrid w:val="0"/>
              <w:jc w:val="center"/>
              <w:rPr>
                <w:rFonts w:ascii="宋体" w:hAnsi="宋体"/>
                <w:sz w:val="18"/>
                <w:szCs w:val="18"/>
              </w:rPr>
            </w:pPr>
            <w:r>
              <w:rPr>
                <w:rFonts w:hint="eastAsia" w:ascii="宋体" w:hAnsi="宋体"/>
                <w:sz w:val="18"/>
                <w:szCs w:val="18"/>
              </w:rPr>
              <w:t>20</w:t>
            </w:r>
          </w:p>
        </w:tc>
        <w:tc>
          <w:tcPr>
            <w:tcW w:w="287" w:type="pct"/>
            <w:vAlign w:val="center"/>
          </w:tcPr>
          <w:p>
            <w:pPr>
              <w:snapToGrid w:val="0"/>
              <w:jc w:val="center"/>
              <w:rPr>
                <w:rFonts w:ascii="宋体" w:hAnsi="宋体"/>
                <w:sz w:val="18"/>
                <w:szCs w:val="18"/>
              </w:rPr>
            </w:pPr>
            <w:r>
              <w:rPr>
                <w:rFonts w:hint="eastAsia" w:ascii="宋体" w:hAnsi="宋体"/>
                <w:sz w:val="18"/>
                <w:szCs w:val="18"/>
              </w:rPr>
              <w:t>340</w:t>
            </w:r>
          </w:p>
        </w:tc>
        <w:tc>
          <w:tcPr>
            <w:tcW w:w="215" w:type="pct"/>
            <w:vAlign w:val="center"/>
          </w:tcPr>
          <w:p>
            <w:pPr>
              <w:snapToGrid w:val="0"/>
              <w:jc w:val="center"/>
              <w:rPr>
                <w:rFonts w:ascii="宋体" w:hAnsi="宋体"/>
                <w:sz w:val="18"/>
                <w:szCs w:val="18"/>
              </w:rPr>
            </w:pPr>
            <w:r>
              <w:rPr>
                <w:rFonts w:hint="eastAsia" w:ascii="宋体" w:hAnsi="宋体"/>
                <w:sz w:val="18"/>
                <w:szCs w:val="18"/>
              </w:rPr>
              <w:t>5</w:t>
            </w:r>
          </w:p>
        </w:tc>
        <w:tc>
          <w:tcPr>
            <w:tcW w:w="287"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c>
          <w:tcPr>
            <w:tcW w:w="231" w:type="pct"/>
            <w:vAlign w:val="center"/>
          </w:tcPr>
          <w:p>
            <w:pPr>
              <w:snapToGrid w:val="0"/>
              <w:jc w:val="center"/>
              <w:rPr>
                <w:rFonts w:ascii="仿宋" w:hAnsi="仿宋" w:eastAsia="仿宋"/>
                <w:sz w:val="18"/>
                <w:szCs w:val="18"/>
              </w:rPr>
            </w:pPr>
          </w:p>
        </w:tc>
        <w:tc>
          <w:tcPr>
            <w:tcW w:w="271" w:type="pct"/>
            <w:vAlign w:val="center"/>
          </w:tcPr>
          <w:p>
            <w:pPr>
              <w:snapToGrid w:val="0"/>
              <w:jc w:val="center"/>
              <w:rPr>
                <w:rFonts w:ascii="宋体" w:hAnsi="宋体"/>
                <w:sz w:val="15"/>
                <w:szCs w:val="15"/>
              </w:rPr>
            </w:pPr>
          </w:p>
        </w:tc>
        <w:tc>
          <w:tcPr>
            <w:tcW w:w="215" w:type="pct"/>
            <w:vAlign w:val="center"/>
          </w:tcPr>
          <w:p>
            <w:pPr>
              <w:snapToGrid w:val="0"/>
              <w:jc w:val="center"/>
              <w:rPr>
                <w:rFonts w:ascii="宋体" w:hAnsi="宋体"/>
                <w:sz w:val="15"/>
                <w:szCs w:val="15"/>
              </w:rPr>
            </w:pPr>
            <w:r>
              <w:rPr>
                <w:rFonts w:hint="eastAsia" w:ascii="宋体" w:hAnsi="宋体"/>
                <w:sz w:val="15"/>
                <w:szCs w:val="15"/>
              </w:rPr>
              <w:t>20</w:t>
            </w: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40" w:hRule="exact"/>
        </w:trPr>
        <w:tc>
          <w:tcPr>
            <w:tcW w:w="2028" w:type="pct"/>
            <w:gridSpan w:val="5"/>
            <w:shd w:val="clear" w:color="auto" w:fill="95B3D7"/>
            <w:vAlign w:val="center"/>
          </w:tcPr>
          <w:p>
            <w:pPr>
              <w:snapToGrid w:val="0"/>
              <w:jc w:val="center"/>
              <w:rPr>
                <w:rFonts w:ascii="仿宋" w:hAnsi="仿宋" w:eastAsia="仿宋"/>
                <w:sz w:val="18"/>
                <w:szCs w:val="18"/>
              </w:rPr>
            </w:pPr>
            <w:r>
              <w:rPr>
                <w:rFonts w:hint="eastAsia" w:ascii="仿宋" w:hAnsi="仿宋" w:eastAsia="仿宋"/>
                <w:szCs w:val="21"/>
              </w:rPr>
              <w:t>小计</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780</w:t>
            </w:r>
          </w:p>
        </w:tc>
        <w:tc>
          <w:tcPr>
            <w:tcW w:w="216"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43</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44</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736</w:t>
            </w:r>
          </w:p>
        </w:tc>
        <w:tc>
          <w:tcPr>
            <w:tcW w:w="215" w:type="pct"/>
            <w:shd w:val="clear" w:color="auto" w:fill="95B3D7"/>
            <w:vAlign w:val="center"/>
          </w:tcPr>
          <w:p>
            <w:pPr>
              <w:snapToGrid w:val="0"/>
              <w:jc w:val="center"/>
              <w:rPr>
                <w:rFonts w:ascii="仿宋" w:hAnsi="仿宋" w:eastAsia="仿宋"/>
                <w:sz w:val="18"/>
                <w:szCs w:val="18"/>
              </w:rPr>
            </w:pPr>
          </w:p>
        </w:tc>
        <w:tc>
          <w:tcPr>
            <w:tcW w:w="287" w:type="pct"/>
            <w:shd w:val="clear" w:color="auto" w:fill="95B3D7"/>
            <w:vAlign w:val="center"/>
          </w:tcPr>
          <w:p>
            <w:pPr>
              <w:snapToGrid w:val="0"/>
              <w:jc w:val="center"/>
              <w:rPr>
                <w:rFonts w:ascii="仿宋" w:hAnsi="仿宋" w:eastAsia="仿宋"/>
                <w:sz w:val="18"/>
                <w:szCs w:val="18"/>
              </w:rPr>
            </w:pPr>
          </w:p>
        </w:tc>
        <w:tc>
          <w:tcPr>
            <w:tcW w:w="215" w:type="pct"/>
            <w:shd w:val="clear" w:color="auto" w:fill="95B3D7"/>
            <w:vAlign w:val="center"/>
          </w:tcPr>
          <w:p>
            <w:pPr>
              <w:snapToGrid w:val="0"/>
              <w:ind w:left="-79" w:leftChars="-38" w:right="-105" w:rightChars="-50"/>
              <w:jc w:val="center"/>
              <w:rPr>
                <w:rFonts w:ascii="仿宋" w:hAnsi="仿宋" w:eastAsia="仿宋"/>
                <w:sz w:val="18"/>
                <w:szCs w:val="18"/>
              </w:rPr>
            </w:pPr>
          </w:p>
        </w:tc>
        <w:tc>
          <w:tcPr>
            <w:tcW w:w="215" w:type="pct"/>
            <w:shd w:val="clear" w:color="auto" w:fill="95B3D7"/>
            <w:vAlign w:val="center"/>
          </w:tcPr>
          <w:p>
            <w:pPr>
              <w:snapToGrid w:val="0"/>
              <w:ind w:left="-79" w:leftChars="-38" w:right="-105" w:rightChars="-50"/>
              <w:jc w:val="center"/>
              <w:rPr>
                <w:rFonts w:ascii="仿宋" w:hAnsi="仿宋" w:eastAsia="仿宋"/>
                <w:sz w:val="18"/>
                <w:szCs w:val="18"/>
              </w:rPr>
            </w:pPr>
          </w:p>
        </w:tc>
        <w:tc>
          <w:tcPr>
            <w:tcW w:w="231" w:type="pct"/>
            <w:shd w:val="clear" w:color="auto" w:fill="95B3D7"/>
            <w:vAlign w:val="center"/>
          </w:tcPr>
          <w:p>
            <w:pPr>
              <w:snapToGrid w:val="0"/>
              <w:ind w:left="-79" w:leftChars="-38" w:right="-105" w:rightChars="-50"/>
              <w:jc w:val="center"/>
              <w:rPr>
                <w:rFonts w:ascii="仿宋" w:hAnsi="仿宋" w:eastAsia="仿宋"/>
                <w:sz w:val="18"/>
                <w:szCs w:val="18"/>
              </w:rPr>
            </w:pPr>
            <w:r>
              <w:rPr>
                <w:rFonts w:hint="eastAsia" w:ascii="仿宋" w:hAnsi="仿宋" w:eastAsia="仿宋"/>
                <w:sz w:val="18"/>
                <w:szCs w:val="18"/>
              </w:rPr>
              <w:t>20</w:t>
            </w:r>
          </w:p>
        </w:tc>
        <w:tc>
          <w:tcPr>
            <w:tcW w:w="271" w:type="pct"/>
            <w:shd w:val="clear" w:color="auto" w:fill="95B3D7"/>
            <w:vAlign w:val="center"/>
          </w:tcPr>
          <w:p>
            <w:pPr>
              <w:snapToGrid w:val="0"/>
              <w:ind w:left="-79" w:leftChars="-38" w:right="-105" w:rightChars="-50"/>
              <w:jc w:val="center"/>
              <w:rPr>
                <w:rFonts w:ascii="仿宋" w:hAnsi="仿宋" w:eastAsia="仿宋"/>
                <w:sz w:val="18"/>
                <w:szCs w:val="18"/>
              </w:rPr>
            </w:pPr>
            <w:r>
              <w:rPr>
                <w:rFonts w:hint="eastAsia" w:ascii="仿宋" w:hAnsi="仿宋" w:eastAsia="仿宋"/>
                <w:sz w:val="18"/>
                <w:szCs w:val="18"/>
              </w:rPr>
              <w:t>20</w:t>
            </w:r>
          </w:p>
        </w:tc>
        <w:tc>
          <w:tcPr>
            <w:tcW w:w="215"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20</w:t>
            </w:r>
          </w:p>
        </w:tc>
        <w:tc>
          <w:tcPr>
            <w:tcW w:w="246" w:type="pct"/>
            <w:gridSpan w:val="2"/>
            <w:shd w:val="clear" w:color="auto" w:fill="95B3D7"/>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547" w:hRule="exact"/>
        </w:trPr>
        <w:tc>
          <w:tcPr>
            <w:tcW w:w="234" w:type="pct"/>
            <w:vMerge w:val="restart"/>
            <w:vAlign w:val="center"/>
          </w:tcPr>
          <w:p>
            <w:pPr>
              <w:snapToGrid w:val="0"/>
              <w:jc w:val="center"/>
              <w:rPr>
                <w:rFonts w:ascii="仿宋" w:hAnsi="仿宋" w:eastAsia="仿宋"/>
                <w:szCs w:val="21"/>
              </w:rPr>
            </w:pPr>
            <w:r>
              <w:rPr>
                <w:rFonts w:hint="eastAsia" w:ascii="仿宋" w:hAnsi="仿宋" w:eastAsia="仿宋"/>
                <w:szCs w:val="21"/>
              </w:rPr>
              <w:t>综合素质训练课</w:t>
            </w:r>
          </w:p>
          <w:p>
            <w:pPr>
              <w:snapToGrid w:val="0"/>
              <w:jc w:val="center"/>
              <w:rPr>
                <w:rFonts w:ascii="仿宋" w:hAnsi="仿宋" w:eastAsia="仿宋"/>
                <w:szCs w:val="21"/>
              </w:rPr>
            </w:pPr>
            <w:r>
              <w:rPr>
                <w:rFonts w:hint="eastAsia" w:ascii="仿宋" w:hAnsi="仿宋" w:eastAsia="仿宋"/>
                <w:szCs w:val="21"/>
              </w:rPr>
              <w:t>（新三手一讲）</w:t>
            </w:r>
          </w:p>
        </w:tc>
        <w:tc>
          <w:tcPr>
            <w:tcW w:w="216" w:type="pct"/>
            <w:vMerge w:val="restart"/>
            <w:vAlign w:val="center"/>
          </w:tcPr>
          <w:p>
            <w:pPr>
              <w:snapToGrid w:val="0"/>
              <w:rPr>
                <w:rFonts w:ascii="仿宋" w:hAnsi="仿宋" w:eastAsia="仿宋"/>
                <w:szCs w:val="21"/>
              </w:rPr>
            </w:pPr>
            <w:r>
              <w:rPr>
                <w:rFonts w:hint="eastAsia" w:ascii="仿宋" w:hAnsi="仿宋" w:eastAsia="仿宋"/>
                <w:szCs w:val="21"/>
              </w:rPr>
              <w:t>公共必修</w:t>
            </w:r>
          </w:p>
          <w:p>
            <w:pPr>
              <w:snapToGrid w:val="0"/>
              <w:jc w:val="center"/>
              <w:rPr>
                <w:rFonts w:ascii="仿宋" w:hAnsi="仿宋" w:eastAsia="仿宋"/>
                <w:szCs w:val="21"/>
              </w:rPr>
            </w:pPr>
            <w:r>
              <w:rPr>
                <w:rFonts w:hint="eastAsia" w:ascii="仿宋" w:hAnsi="仿宋" w:eastAsia="仿宋"/>
                <w:szCs w:val="21"/>
              </w:rPr>
              <w:t>课</w:t>
            </w:r>
          </w:p>
        </w:tc>
        <w:tc>
          <w:tcPr>
            <w:tcW w:w="574" w:type="pct"/>
            <w:vAlign w:val="center"/>
          </w:tcPr>
          <w:p>
            <w:pPr>
              <w:snapToGrid w:val="0"/>
              <w:jc w:val="center"/>
              <w:rPr>
                <w:rFonts w:ascii="仿宋" w:hAnsi="仿宋" w:eastAsia="仿宋"/>
                <w:szCs w:val="21"/>
              </w:rPr>
            </w:pPr>
            <w:r>
              <w:rPr>
                <w:rFonts w:ascii="仿宋" w:hAnsi="仿宋" w:eastAsia="仿宋"/>
                <w:szCs w:val="21"/>
              </w:rPr>
              <w:t>0600008</w:t>
            </w:r>
          </w:p>
        </w:tc>
        <w:tc>
          <w:tcPr>
            <w:tcW w:w="789" w:type="pct"/>
            <w:vAlign w:val="center"/>
          </w:tcPr>
          <w:p>
            <w:pPr>
              <w:snapToGrid w:val="0"/>
              <w:rPr>
                <w:rFonts w:ascii="仿宋" w:hAnsi="仿宋" w:eastAsia="仿宋"/>
                <w:szCs w:val="21"/>
              </w:rPr>
            </w:pPr>
            <w:r>
              <w:rPr>
                <w:rFonts w:hint="eastAsia" w:ascii="仿宋" w:hAnsi="仿宋" w:eastAsia="仿宋"/>
                <w:szCs w:val="21"/>
              </w:rPr>
              <w:t>新三手一讲之应用文写作</w:t>
            </w:r>
          </w:p>
        </w:tc>
        <w:tc>
          <w:tcPr>
            <w:tcW w:w="215" w:type="pct"/>
            <w:vAlign w:val="center"/>
          </w:tcPr>
          <w:p>
            <w:pPr>
              <w:snapToGrid w:val="0"/>
              <w:jc w:val="center"/>
              <w:rPr>
                <w:rFonts w:ascii="宋体" w:hAnsi="宋体"/>
                <w:sz w:val="18"/>
                <w:szCs w:val="18"/>
              </w:rPr>
            </w:pPr>
            <w:r>
              <w:rPr>
                <w:rFonts w:hint="eastAsia" w:ascii="宋体" w:hAnsi="宋体"/>
                <w:sz w:val="18"/>
                <w:szCs w:val="18"/>
              </w:rPr>
              <w:t>C</w:t>
            </w:r>
          </w:p>
        </w:tc>
        <w:tc>
          <w:tcPr>
            <w:tcW w:w="287" w:type="pct"/>
            <w:vAlign w:val="center"/>
          </w:tcPr>
          <w:p>
            <w:pPr>
              <w:snapToGrid w:val="0"/>
              <w:jc w:val="center"/>
              <w:rPr>
                <w:rFonts w:ascii="宋体" w:hAnsi="宋体"/>
                <w:sz w:val="18"/>
                <w:szCs w:val="18"/>
              </w:rPr>
            </w:pPr>
            <w:r>
              <w:rPr>
                <w:rFonts w:hint="eastAsia" w:ascii="宋体" w:hAnsi="宋体"/>
                <w:sz w:val="18"/>
                <w:szCs w:val="18"/>
              </w:rPr>
              <w:t>68</w:t>
            </w:r>
          </w:p>
        </w:tc>
        <w:tc>
          <w:tcPr>
            <w:tcW w:w="216" w:type="pct"/>
            <w:vAlign w:val="center"/>
          </w:tcPr>
          <w:p>
            <w:pPr>
              <w:snapToGrid w:val="0"/>
              <w:jc w:val="center"/>
              <w:rPr>
                <w:rFonts w:ascii="宋体" w:hAnsi="宋体"/>
                <w:sz w:val="18"/>
                <w:szCs w:val="18"/>
              </w:rPr>
            </w:pPr>
            <w:r>
              <w:rPr>
                <w:rFonts w:hint="eastAsia" w:ascii="宋体" w:hAnsi="宋体"/>
                <w:sz w:val="18"/>
                <w:szCs w:val="18"/>
              </w:rPr>
              <w:t>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sz w:val="18"/>
                <w:szCs w:val="18"/>
              </w:rPr>
            </w:pPr>
            <w:r>
              <w:rPr>
                <w:rFonts w:hint="eastAsia" w:ascii="宋体" w:hAnsi="宋体"/>
                <w:sz w:val="18"/>
                <w:szCs w:val="18"/>
              </w:rPr>
              <w:t>1、2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31" w:type="pct"/>
            <w:vAlign w:val="center"/>
          </w:tcPr>
          <w:p>
            <w:pPr>
              <w:snapToGrid w:val="0"/>
              <w:jc w:val="center"/>
              <w:rPr>
                <w:rFonts w:ascii="仿宋" w:hAnsi="仿宋" w:eastAsia="仿宋"/>
                <w:sz w:val="18"/>
                <w:szCs w:val="18"/>
                <w:u w:val="single"/>
              </w:rPr>
            </w:pPr>
          </w:p>
        </w:tc>
        <w:tc>
          <w:tcPr>
            <w:tcW w:w="271" w:type="pct"/>
            <w:vAlign w:val="center"/>
          </w:tcPr>
          <w:p>
            <w:pPr>
              <w:snapToGrid w:val="0"/>
              <w:jc w:val="center"/>
              <w:rPr>
                <w:rFonts w:ascii="仿宋" w:hAnsi="仿宋" w:eastAsia="仿宋"/>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color w:val="FF000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555"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0600004</w:t>
            </w:r>
          </w:p>
        </w:tc>
        <w:tc>
          <w:tcPr>
            <w:tcW w:w="789" w:type="pct"/>
            <w:vAlign w:val="center"/>
          </w:tcPr>
          <w:p>
            <w:pPr>
              <w:snapToGrid w:val="0"/>
              <w:rPr>
                <w:rFonts w:ascii="仿宋" w:hAnsi="仿宋" w:eastAsia="仿宋"/>
                <w:szCs w:val="21"/>
              </w:rPr>
            </w:pPr>
            <w:r>
              <w:rPr>
                <w:rFonts w:hint="eastAsia" w:ascii="仿宋" w:hAnsi="仿宋" w:eastAsia="仿宋"/>
                <w:szCs w:val="21"/>
              </w:rPr>
              <w:t>新三手一讲之演讲与口才</w:t>
            </w:r>
          </w:p>
        </w:tc>
        <w:tc>
          <w:tcPr>
            <w:tcW w:w="215" w:type="pct"/>
            <w:vAlign w:val="center"/>
          </w:tcPr>
          <w:p>
            <w:pPr>
              <w:snapToGrid w:val="0"/>
              <w:jc w:val="center"/>
              <w:rPr>
                <w:rFonts w:ascii="宋体" w:hAnsi="宋体"/>
                <w:sz w:val="18"/>
                <w:szCs w:val="18"/>
              </w:rPr>
            </w:pPr>
            <w:r>
              <w:rPr>
                <w:rFonts w:hint="eastAsia" w:ascii="宋体" w:hAnsi="宋体"/>
                <w:sz w:val="18"/>
                <w:szCs w:val="18"/>
              </w:rPr>
              <w:t>C</w:t>
            </w:r>
          </w:p>
        </w:tc>
        <w:tc>
          <w:tcPr>
            <w:tcW w:w="287" w:type="pct"/>
            <w:vAlign w:val="center"/>
          </w:tcPr>
          <w:p>
            <w:pPr>
              <w:snapToGrid w:val="0"/>
              <w:jc w:val="center"/>
              <w:rPr>
                <w:rFonts w:ascii="宋体" w:hAnsi="宋体"/>
                <w:sz w:val="18"/>
                <w:szCs w:val="18"/>
              </w:rPr>
            </w:pPr>
            <w:r>
              <w:rPr>
                <w:rFonts w:hint="eastAsia" w:ascii="宋体" w:hAnsi="宋体"/>
                <w:sz w:val="18"/>
                <w:szCs w:val="18"/>
              </w:rPr>
              <w:t>68</w:t>
            </w:r>
          </w:p>
        </w:tc>
        <w:tc>
          <w:tcPr>
            <w:tcW w:w="216" w:type="pct"/>
            <w:vAlign w:val="center"/>
          </w:tcPr>
          <w:p>
            <w:pPr>
              <w:snapToGrid w:val="0"/>
              <w:jc w:val="center"/>
              <w:rPr>
                <w:rFonts w:ascii="宋体" w:hAnsi="宋体"/>
                <w:sz w:val="18"/>
                <w:szCs w:val="18"/>
              </w:rPr>
            </w:pPr>
            <w:r>
              <w:rPr>
                <w:rFonts w:hint="eastAsia" w:ascii="宋体" w:hAnsi="宋体"/>
                <w:sz w:val="18"/>
                <w:szCs w:val="18"/>
              </w:rPr>
              <w:t>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sz w:val="18"/>
                <w:szCs w:val="18"/>
              </w:rPr>
            </w:pPr>
            <w:r>
              <w:rPr>
                <w:rFonts w:hint="eastAsia" w:ascii="宋体" w:hAnsi="宋体"/>
                <w:sz w:val="18"/>
                <w:szCs w:val="18"/>
              </w:rPr>
              <w:t>1、2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31" w:type="pct"/>
            <w:vAlign w:val="center"/>
          </w:tcPr>
          <w:p>
            <w:pPr>
              <w:snapToGrid w:val="0"/>
              <w:jc w:val="center"/>
              <w:rPr>
                <w:rFonts w:ascii="仿宋" w:hAnsi="仿宋" w:eastAsia="仿宋"/>
                <w:sz w:val="18"/>
                <w:szCs w:val="18"/>
                <w:u w:val="single"/>
              </w:rPr>
            </w:pPr>
          </w:p>
        </w:tc>
        <w:tc>
          <w:tcPr>
            <w:tcW w:w="271" w:type="pct"/>
            <w:vAlign w:val="center"/>
          </w:tcPr>
          <w:p>
            <w:pPr>
              <w:snapToGrid w:val="0"/>
              <w:jc w:val="center"/>
              <w:rPr>
                <w:rFonts w:ascii="仿宋" w:hAnsi="仿宋" w:eastAsia="仿宋"/>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color w:val="FF0000"/>
                <w:sz w:val="18"/>
                <w:szCs w:val="18"/>
              </w:rPr>
            </w:pPr>
          </w:p>
        </w:tc>
      </w:tr>
      <w:tr>
        <w:tblPrEx>
          <w:tblCellMar>
            <w:top w:w="0" w:type="dxa"/>
            <w:left w:w="108" w:type="dxa"/>
            <w:bottom w:w="0" w:type="dxa"/>
            <w:right w:w="108" w:type="dxa"/>
          </w:tblCellMar>
        </w:tblPrEx>
        <w:trPr>
          <w:gridAfter w:val="1"/>
          <w:wAfter w:w="31" w:type="pct"/>
          <w:cantSplit/>
          <w:trHeight w:val="563" w:hRule="exact"/>
        </w:trPr>
        <w:tc>
          <w:tcPr>
            <w:tcW w:w="234" w:type="pct"/>
            <w:vMerge w:val="continue"/>
            <w:vAlign w:val="center"/>
          </w:tcPr>
          <w:p>
            <w:pPr>
              <w:snapToGrid w:val="0"/>
              <w:jc w:val="center"/>
              <w:rPr>
                <w:rFonts w:ascii="仿宋" w:hAnsi="仿宋" w:eastAsia="仿宋"/>
                <w:szCs w:val="21"/>
              </w:rPr>
            </w:pPr>
          </w:p>
        </w:tc>
        <w:tc>
          <w:tcPr>
            <w:tcW w:w="216" w:type="pct"/>
            <w:vMerge w:val="continue"/>
          </w:tcPr>
          <w:p>
            <w:pPr>
              <w:snapToGrid w:val="0"/>
              <w:jc w:val="center"/>
              <w:rPr>
                <w:rFonts w:ascii="仿宋" w:hAnsi="仿宋" w:eastAsia="仿宋"/>
                <w:szCs w:val="21"/>
              </w:rPr>
            </w:pPr>
          </w:p>
        </w:tc>
        <w:tc>
          <w:tcPr>
            <w:tcW w:w="574" w:type="pct"/>
            <w:vAlign w:val="center"/>
          </w:tcPr>
          <w:p>
            <w:pPr>
              <w:snapToGrid w:val="0"/>
              <w:jc w:val="center"/>
              <w:rPr>
                <w:rFonts w:ascii="仿宋" w:hAnsi="仿宋" w:eastAsia="仿宋"/>
                <w:szCs w:val="21"/>
              </w:rPr>
            </w:pPr>
            <w:r>
              <w:rPr>
                <w:rFonts w:ascii="仿宋" w:hAnsi="仿宋" w:eastAsia="仿宋"/>
                <w:szCs w:val="21"/>
              </w:rPr>
              <w:t>0600012</w:t>
            </w:r>
          </w:p>
        </w:tc>
        <w:tc>
          <w:tcPr>
            <w:tcW w:w="789" w:type="pct"/>
            <w:vAlign w:val="center"/>
          </w:tcPr>
          <w:p>
            <w:pPr>
              <w:snapToGrid w:val="0"/>
              <w:rPr>
                <w:rFonts w:ascii="仿宋" w:hAnsi="仿宋" w:eastAsia="仿宋"/>
                <w:szCs w:val="21"/>
              </w:rPr>
            </w:pPr>
            <w:r>
              <w:rPr>
                <w:rFonts w:hint="eastAsia" w:ascii="仿宋" w:hAnsi="仿宋" w:eastAsia="仿宋"/>
                <w:szCs w:val="21"/>
              </w:rPr>
              <w:t>新三手一讲之办公操作技能</w:t>
            </w:r>
          </w:p>
        </w:tc>
        <w:tc>
          <w:tcPr>
            <w:tcW w:w="215" w:type="pct"/>
            <w:vAlign w:val="center"/>
          </w:tcPr>
          <w:p>
            <w:pPr>
              <w:snapToGrid w:val="0"/>
              <w:jc w:val="center"/>
              <w:rPr>
                <w:rFonts w:ascii="宋体" w:hAnsi="宋体"/>
                <w:sz w:val="18"/>
                <w:szCs w:val="18"/>
              </w:rPr>
            </w:pPr>
            <w:r>
              <w:rPr>
                <w:rFonts w:hint="eastAsia" w:ascii="宋体" w:hAnsi="宋体"/>
                <w:sz w:val="18"/>
                <w:szCs w:val="18"/>
              </w:rPr>
              <w:t>C</w:t>
            </w:r>
          </w:p>
        </w:tc>
        <w:tc>
          <w:tcPr>
            <w:tcW w:w="287" w:type="pct"/>
            <w:vAlign w:val="center"/>
          </w:tcPr>
          <w:p>
            <w:pPr>
              <w:snapToGrid w:val="0"/>
              <w:jc w:val="center"/>
              <w:rPr>
                <w:rFonts w:ascii="宋体" w:hAnsi="宋体"/>
                <w:sz w:val="18"/>
                <w:szCs w:val="18"/>
              </w:rPr>
            </w:pPr>
            <w:r>
              <w:rPr>
                <w:rFonts w:hint="eastAsia" w:ascii="宋体" w:hAnsi="宋体"/>
                <w:sz w:val="18"/>
                <w:szCs w:val="18"/>
              </w:rPr>
              <w:t>68</w:t>
            </w:r>
          </w:p>
        </w:tc>
        <w:tc>
          <w:tcPr>
            <w:tcW w:w="216" w:type="pct"/>
            <w:vAlign w:val="center"/>
          </w:tcPr>
          <w:p>
            <w:pPr>
              <w:snapToGrid w:val="0"/>
              <w:jc w:val="center"/>
              <w:rPr>
                <w:rFonts w:ascii="宋体" w:hAnsi="宋体"/>
                <w:sz w:val="18"/>
                <w:szCs w:val="18"/>
              </w:rPr>
            </w:pPr>
            <w:r>
              <w:rPr>
                <w:rFonts w:hint="eastAsia" w:ascii="宋体" w:hAnsi="宋体"/>
                <w:sz w:val="18"/>
                <w:szCs w:val="18"/>
              </w:rPr>
              <w:t>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87" w:type="pct"/>
            <w:vAlign w:val="center"/>
          </w:tcPr>
          <w:p>
            <w:pPr>
              <w:snapToGrid w:val="0"/>
              <w:jc w:val="center"/>
              <w:rPr>
                <w:rFonts w:ascii="宋体" w:hAnsi="宋体"/>
                <w:sz w:val="18"/>
                <w:szCs w:val="18"/>
              </w:rPr>
            </w:pPr>
            <w:r>
              <w:rPr>
                <w:rFonts w:hint="eastAsia" w:ascii="宋体" w:hAnsi="宋体"/>
                <w:sz w:val="18"/>
                <w:szCs w:val="18"/>
              </w:rPr>
              <w:t>34</w:t>
            </w:r>
          </w:p>
        </w:tc>
        <w:tc>
          <w:tcPr>
            <w:tcW w:w="215" w:type="pct"/>
            <w:vAlign w:val="center"/>
          </w:tcPr>
          <w:p>
            <w:pPr>
              <w:snapToGrid w:val="0"/>
              <w:jc w:val="center"/>
              <w:rPr>
                <w:rFonts w:ascii="宋体" w:hAnsi="宋体"/>
                <w:sz w:val="18"/>
                <w:szCs w:val="18"/>
              </w:rPr>
            </w:pPr>
          </w:p>
        </w:tc>
        <w:tc>
          <w:tcPr>
            <w:tcW w:w="287" w:type="pct"/>
            <w:vAlign w:val="center"/>
          </w:tcPr>
          <w:p>
            <w:pPr>
              <w:snapToGrid w:val="0"/>
              <w:jc w:val="center"/>
              <w:rPr>
                <w:rFonts w:ascii="宋体" w:hAnsi="宋体"/>
                <w:sz w:val="18"/>
                <w:szCs w:val="18"/>
              </w:rPr>
            </w:pPr>
            <w:r>
              <w:rPr>
                <w:rFonts w:hint="eastAsia" w:ascii="宋体" w:hAnsi="宋体"/>
                <w:sz w:val="18"/>
                <w:szCs w:val="18"/>
              </w:rPr>
              <w:t>1、2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15" w:type="pct"/>
            <w:vAlign w:val="center"/>
          </w:tcPr>
          <w:p>
            <w:pPr>
              <w:snapToGrid w:val="0"/>
              <w:jc w:val="center"/>
              <w:rPr>
                <w:rFonts w:ascii="宋体" w:hAnsi="宋体"/>
                <w:sz w:val="18"/>
                <w:szCs w:val="18"/>
                <w:u w:val="single"/>
              </w:rPr>
            </w:pPr>
            <w:r>
              <w:rPr>
                <w:rFonts w:hint="eastAsia" w:ascii="宋体" w:hAnsi="宋体"/>
                <w:sz w:val="18"/>
                <w:szCs w:val="18"/>
                <w:u w:val="single"/>
              </w:rPr>
              <w:t>2</w:t>
            </w:r>
          </w:p>
        </w:tc>
        <w:tc>
          <w:tcPr>
            <w:tcW w:w="231" w:type="pct"/>
            <w:vAlign w:val="center"/>
          </w:tcPr>
          <w:p>
            <w:pPr>
              <w:snapToGrid w:val="0"/>
              <w:jc w:val="center"/>
              <w:rPr>
                <w:rFonts w:ascii="仿宋" w:hAnsi="仿宋" w:eastAsia="仿宋"/>
                <w:sz w:val="18"/>
                <w:szCs w:val="18"/>
                <w:u w:val="single"/>
              </w:rPr>
            </w:pPr>
          </w:p>
        </w:tc>
        <w:tc>
          <w:tcPr>
            <w:tcW w:w="271" w:type="pct"/>
            <w:vAlign w:val="center"/>
          </w:tcPr>
          <w:p>
            <w:pPr>
              <w:snapToGrid w:val="0"/>
              <w:jc w:val="center"/>
              <w:rPr>
                <w:rFonts w:ascii="仿宋" w:hAnsi="仿宋" w:eastAsia="仿宋"/>
                <w:sz w:val="18"/>
                <w:szCs w:val="18"/>
                <w:u w:val="single"/>
              </w:rPr>
            </w:pP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color w:val="FF000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29" w:hRule="exact"/>
        </w:trPr>
        <w:tc>
          <w:tcPr>
            <w:tcW w:w="2028" w:type="pct"/>
            <w:gridSpan w:val="5"/>
            <w:shd w:val="clear" w:color="auto" w:fill="95B3D7"/>
            <w:vAlign w:val="center"/>
          </w:tcPr>
          <w:p>
            <w:pPr>
              <w:snapToGrid w:val="0"/>
              <w:jc w:val="center"/>
              <w:rPr>
                <w:rFonts w:ascii="仿宋" w:hAnsi="仿宋" w:eastAsia="仿宋"/>
                <w:sz w:val="18"/>
                <w:szCs w:val="18"/>
              </w:rPr>
            </w:pPr>
            <w:r>
              <w:rPr>
                <w:rFonts w:hint="eastAsia" w:ascii="仿宋" w:hAnsi="仿宋" w:eastAsia="仿宋"/>
                <w:szCs w:val="21"/>
              </w:rPr>
              <w:t>小计</w:t>
            </w:r>
          </w:p>
        </w:tc>
        <w:tc>
          <w:tcPr>
            <w:tcW w:w="287" w:type="pct"/>
            <w:shd w:val="clear" w:color="auto" w:fill="95B3D7"/>
            <w:vAlign w:val="center"/>
          </w:tcPr>
          <w:p>
            <w:pPr>
              <w:snapToGrid w:val="0"/>
              <w:jc w:val="center"/>
              <w:rPr>
                <w:rFonts w:ascii="宋体" w:hAnsi="宋体"/>
                <w:sz w:val="18"/>
                <w:szCs w:val="18"/>
              </w:rPr>
            </w:pPr>
            <w:r>
              <w:rPr>
                <w:rFonts w:hint="eastAsia" w:ascii="宋体" w:hAnsi="宋体"/>
                <w:sz w:val="18"/>
                <w:szCs w:val="18"/>
              </w:rPr>
              <w:t>204</w:t>
            </w:r>
          </w:p>
        </w:tc>
        <w:tc>
          <w:tcPr>
            <w:tcW w:w="216" w:type="pct"/>
            <w:shd w:val="clear" w:color="auto" w:fill="95B3D7"/>
            <w:vAlign w:val="center"/>
          </w:tcPr>
          <w:p>
            <w:pPr>
              <w:snapToGrid w:val="0"/>
              <w:jc w:val="center"/>
              <w:rPr>
                <w:rFonts w:ascii="宋体" w:hAnsi="宋体"/>
                <w:sz w:val="18"/>
                <w:szCs w:val="18"/>
              </w:rPr>
            </w:pPr>
            <w:r>
              <w:rPr>
                <w:rFonts w:hint="eastAsia" w:ascii="宋体" w:hAnsi="宋体"/>
                <w:sz w:val="18"/>
                <w:szCs w:val="18"/>
              </w:rPr>
              <w:t>12</w:t>
            </w:r>
          </w:p>
        </w:tc>
        <w:tc>
          <w:tcPr>
            <w:tcW w:w="287" w:type="pct"/>
            <w:shd w:val="clear" w:color="auto" w:fill="95B3D7"/>
            <w:vAlign w:val="center"/>
          </w:tcPr>
          <w:p>
            <w:pPr>
              <w:snapToGrid w:val="0"/>
              <w:jc w:val="center"/>
              <w:rPr>
                <w:rFonts w:ascii="宋体" w:hAnsi="宋体"/>
                <w:sz w:val="18"/>
                <w:szCs w:val="18"/>
              </w:rPr>
            </w:pPr>
            <w:r>
              <w:rPr>
                <w:rFonts w:hint="eastAsia" w:ascii="宋体" w:hAnsi="宋体"/>
                <w:sz w:val="18"/>
                <w:szCs w:val="18"/>
              </w:rPr>
              <w:t>102</w:t>
            </w:r>
          </w:p>
        </w:tc>
        <w:tc>
          <w:tcPr>
            <w:tcW w:w="287" w:type="pct"/>
            <w:shd w:val="clear" w:color="auto" w:fill="95B3D7"/>
            <w:vAlign w:val="center"/>
          </w:tcPr>
          <w:p>
            <w:pPr>
              <w:snapToGrid w:val="0"/>
              <w:jc w:val="center"/>
              <w:rPr>
                <w:rFonts w:ascii="宋体" w:hAnsi="宋体"/>
                <w:sz w:val="18"/>
                <w:szCs w:val="18"/>
              </w:rPr>
            </w:pPr>
            <w:r>
              <w:rPr>
                <w:rFonts w:hint="eastAsia" w:ascii="宋体" w:hAnsi="宋体"/>
                <w:sz w:val="18"/>
                <w:szCs w:val="18"/>
              </w:rPr>
              <w:t>102</w:t>
            </w:r>
          </w:p>
        </w:tc>
        <w:tc>
          <w:tcPr>
            <w:tcW w:w="215" w:type="pct"/>
            <w:shd w:val="clear" w:color="auto" w:fill="95B3D7"/>
            <w:vAlign w:val="center"/>
          </w:tcPr>
          <w:p>
            <w:pPr>
              <w:snapToGrid w:val="0"/>
              <w:jc w:val="center"/>
              <w:rPr>
                <w:rFonts w:ascii="宋体" w:hAnsi="宋体"/>
                <w:b/>
                <w:sz w:val="18"/>
                <w:szCs w:val="18"/>
              </w:rPr>
            </w:pPr>
          </w:p>
        </w:tc>
        <w:tc>
          <w:tcPr>
            <w:tcW w:w="287" w:type="pct"/>
            <w:shd w:val="clear" w:color="auto" w:fill="95B3D7"/>
            <w:vAlign w:val="center"/>
          </w:tcPr>
          <w:p>
            <w:pPr>
              <w:snapToGrid w:val="0"/>
              <w:jc w:val="center"/>
              <w:rPr>
                <w:rFonts w:ascii="宋体" w:hAnsi="宋体"/>
                <w:b/>
                <w:sz w:val="18"/>
                <w:szCs w:val="18"/>
              </w:rPr>
            </w:pPr>
          </w:p>
        </w:tc>
        <w:tc>
          <w:tcPr>
            <w:tcW w:w="215" w:type="pct"/>
            <w:shd w:val="clear" w:color="auto" w:fill="95B3D7"/>
            <w:vAlign w:val="center"/>
          </w:tcPr>
          <w:p>
            <w:pPr>
              <w:snapToGrid w:val="0"/>
              <w:jc w:val="center"/>
              <w:rPr>
                <w:rFonts w:ascii="宋体" w:hAnsi="宋体"/>
                <w:sz w:val="18"/>
                <w:szCs w:val="18"/>
                <w:u w:val="single"/>
              </w:rPr>
            </w:pPr>
            <w:r>
              <w:rPr>
                <w:rFonts w:hint="eastAsia" w:ascii="宋体" w:hAnsi="宋体"/>
                <w:sz w:val="18"/>
                <w:szCs w:val="18"/>
                <w:u w:val="single"/>
              </w:rPr>
              <w:t>6</w:t>
            </w:r>
          </w:p>
        </w:tc>
        <w:tc>
          <w:tcPr>
            <w:tcW w:w="215" w:type="pct"/>
            <w:shd w:val="clear" w:color="auto" w:fill="95B3D7"/>
            <w:vAlign w:val="center"/>
          </w:tcPr>
          <w:p>
            <w:pPr>
              <w:snapToGrid w:val="0"/>
              <w:jc w:val="center"/>
              <w:rPr>
                <w:rFonts w:ascii="宋体" w:hAnsi="宋体"/>
                <w:sz w:val="18"/>
                <w:szCs w:val="18"/>
                <w:u w:val="single"/>
              </w:rPr>
            </w:pPr>
            <w:r>
              <w:rPr>
                <w:rFonts w:hint="eastAsia" w:ascii="宋体" w:hAnsi="宋体"/>
                <w:sz w:val="18"/>
                <w:szCs w:val="18"/>
                <w:u w:val="single"/>
              </w:rPr>
              <w:t>6</w:t>
            </w:r>
          </w:p>
        </w:tc>
        <w:tc>
          <w:tcPr>
            <w:tcW w:w="231" w:type="pct"/>
            <w:shd w:val="clear" w:color="auto" w:fill="95B3D7"/>
            <w:vAlign w:val="center"/>
          </w:tcPr>
          <w:p>
            <w:pPr>
              <w:snapToGrid w:val="0"/>
              <w:jc w:val="center"/>
              <w:rPr>
                <w:rFonts w:ascii="仿宋" w:hAnsi="仿宋" w:eastAsia="仿宋"/>
                <w:sz w:val="18"/>
                <w:szCs w:val="18"/>
                <w:u w:val="single"/>
              </w:rPr>
            </w:pPr>
          </w:p>
        </w:tc>
        <w:tc>
          <w:tcPr>
            <w:tcW w:w="271" w:type="pct"/>
            <w:shd w:val="clear" w:color="auto" w:fill="95B3D7"/>
            <w:vAlign w:val="center"/>
          </w:tcPr>
          <w:p>
            <w:pPr>
              <w:snapToGrid w:val="0"/>
              <w:jc w:val="center"/>
              <w:rPr>
                <w:rFonts w:ascii="仿宋" w:hAnsi="仿宋" w:eastAsia="仿宋"/>
                <w:sz w:val="18"/>
                <w:szCs w:val="18"/>
                <w:u w:val="single"/>
              </w:rPr>
            </w:pPr>
          </w:p>
        </w:tc>
        <w:tc>
          <w:tcPr>
            <w:tcW w:w="215" w:type="pct"/>
            <w:shd w:val="clear" w:color="auto" w:fill="95B3D7"/>
            <w:vAlign w:val="center"/>
          </w:tcPr>
          <w:p>
            <w:pPr>
              <w:snapToGrid w:val="0"/>
              <w:jc w:val="center"/>
              <w:rPr>
                <w:rFonts w:ascii="仿宋" w:hAnsi="仿宋" w:eastAsia="仿宋"/>
                <w:sz w:val="18"/>
                <w:szCs w:val="18"/>
              </w:rPr>
            </w:pPr>
          </w:p>
        </w:tc>
        <w:tc>
          <w:tcPr>
            <w:tcW w:w="246" w:type="pct"/>
            <w:gridSpan w:val="2"/>
            <w:shd w:val="clear" w:color="auto" w:fill="95B3D7"/>
            <w:vAlign w:val="center"/>
          </w:tcPr>
          <w:p>
            <w:pPr>
              <w:snapToGrid w:val="0"/>
              <w:jc w:val="center"/>
              <w:rPr>
                <w:rFonts w:ascii="仿宋" w:hAnsi="仿宋" w:eastAsia="仿宋"/>
                <w:color w:val="FF0000"/>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477" w:hRule="exact"/>
        </w:trPr>
        <w:tc>
          <w:tcPr>
            <w:tcW w:w="234" w:type="pct"/>
            <w:vMerge w:val="restart"/>
            <w:vAlign w:val="center"/>
          </w:tcPr>
          <w:p>
            <w:pPr>
              <w:snapToGrid w:val="0"/>
              <w:jc w:val="center"/>
              <w:rPr>
                <w:rFonts w:ascii="仿宋" w:hAnsi="仿宋" w:eastAsia="仿宋"/>
                <w:szCs w:val="21"/>
              </w:rPr>
            </w:pPr>
            <w:r>
              <w:rPr>
                <w:rFonts w:hint="eastAsia" w:ascii="仿宋" w:hAnsi="仿宋" w:eastAsia="仿宋"/>
                <w:szCs w:val="21"/>
              </w:rPr>
              <w:t>选</w:t>
            </w:r>
          </w:p>
          <w:p>
            <w:pPr>
              <w:snapToGrid w:val="0"/>
              <w:jc w:val="center"/>
              <w:rPr>
                <w:rFonts w:ascii="仿宋" w:hAnsi="仿宋" w:eastAsia="仿宋"/>
                <w:szCs w:val="21"/>
              </w:rPr>
            </w:pPr>
            <w:r>
              <w:rPr>
                <w:rFonts w:hint="eastAsia" w:ascii="仿宋" w:hAnsi="仿宋" w:eastAsia="仿宋"/>
                <w:szCs w:val="21"/>
              </w:rPr>
              <w:t>修</w:t>
            </w:r>
          </w:p>
          <w:p>
            <w:pPr>
              <w:snapToGrid w:val="0"/>
              <w:jc w:val="center"/>
              <w:rPr>
                <w:rFonts w:ascii="仿宋" w:hAnsi="仿宋" w:eastAsia="仿宋"/>
                <w:szCs w:val="21"/>
              </w:rPr>
            </w:pPr>
            <w:r>
              <w:rPr>
                <w:rFonts w:hint="eastAsia" w:ascii="仿宋" w:hAnsi="仿宋" w:eastAsia="仿宋"/>
                <w:szCs w:val="21"/>
              </w:rPr>
              <w:t>课</w:t>
            </w:r>
          </w:p>
        </w:tc>
        <w:tc>
          <w:tcPr>
            <w:tcW w:w="1579" w:type="pct"/>
            <w:gridSpan w:val="3"/>
            <w:vAlign w:val="center"/>
          </w:tcPr>
          <w:p>
            <w:pPr>
              <w:snapToGrid w:val="0"/>
              <w:jc w:val="center"/>
              <w:rPr>
                <w:rFonts w:ascii="仿宋" w:hAnsi="仿宋" w:eastAsia="仿宋"/>
                <w:szCs w:val="21"/>
              </w:rPr>
            </w:pPr>
            <w:r>
              <w:rPr>
                <w:rFonts w:hint="eastAsia" w:ascii="仿宋" w:hAnsi="仿宋" w:eastAsia="仿宋"/>
                <w:szCs w:val="21"/>
              </w:rPr>
              <w:t>公共选修课</w:t>
            </w:r>
          </w:p>
        </w:tc>
        <w:tc>
          <w:tcPr>
            <w:tcW w:w="215" w:type="pct"/>
            <w:vAlign w:val="center"/>
          </w:tcPr>
          <w:p>
            <w:pPr>
              <w:snapToGrid w:val="0"/>
              <w:jc w:val="center"/>
              <w:rPr>
                <w:rFonts w:ascii="仿宋" w:hAnsi="仿宋" w:eastAsia="仿宋"/>
                <w:sz w:val="18"/>
                <w:szCs w:val="18"/>
              </w:rPr>
            </w:pPr>
            <w:r>
              <w:rPr>
                <w:rFonts w:hint="eastAsia" w:ascii="仿宋" w:hAnsi="仿宋" w:eastAsia="仿宋"/>
                <w:sz w:val="18"/>
                <w:szCs w:val="18"/>
              </w:rPr>
              <w:t>A</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120</w:t>
            </w:r>
          </w:p>
        </w:tc>
        <w:tc>
          <w:tcPr>
            <w:tcW w:w="216" w:type="pct"/>
            <w:vAlign w:val="center"/>
          </w:tcPr>
          <w:p>
            <w:pPr>
              <w:snapToGrid w:val="0"/>
              <w:jc w:val="center"/>
              <w:rPr>
                <w:rFonts w:ascii="仿宋" w:hAnsi="仿宋" w:eastAsia="仿宋"/>
                <w:sz w:val="18"/>
                <w:szCs w:val="18"/>
              </w:rPr>
            </w:pPr>
            <w:r>
              <w:rPr>
                <w:rFonts w:hint="eastAsia" w:ascii="仿宋" w:hAnsi="仿宋" w:eastAsia="仿宋"/>
                <w:sz w:val="18"/>
                <w:szCs w:val="18"/>
              </w:rPr>
              <w:t>8</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120</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0</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1-4</w:t>
            </w:r>
          </w:p>
        </w:tc>
        <w:tc>
          <w:tcPr>
            <w:tcW w:w="215"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15"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31"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71"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gridAfter w:val="1"/>
          <w:wAfter w:w="31" w:type="pct"/>
          <w:cantSplit/>
          <w:trHeight w:val="439" w:hRule="exact"/>
        </w:trPr>
        <w:tc>
          <w:tcPr>
            <w:tcW w:w="234" w:type="pct"/>
            <w:vMerge w:val="continue"/>
            <w:vAlign w:val="center"/>
          </w:tcPr>
          <w:p>
            <w:pPr>
              <w:snapToGrid w:val="0"/>
              <w:rPr>
                <w:rFonts w:ascii="仿宋" w:hAnsi="仿宋" w:eastAsia="仿宋"/>
                <w:szCs w:val="21"/>
              </w:rPr>
            </w:pPr>
          </w:p>
        </w:tc>
        <w:tc>
          <w:tcPr>
            <w:tcW w:w="1579" w:type="pct"/>
            <w:gridSpan w:val="3"/>
            <w:vAlign w:val="center"/>
          </w:tcPr>
          <w:p>
            <w:pPr>
              <w:snapToGrid w:val="0"/>
              <w:jc w:val="center"/>
              <w:rPr>
                <w:rFonts w:ascii="仿宋" w:hAnsi="仿宋" w:eastAsia="仿宋"/>
                <w:szCs w:val="21"/>
              </w:rPr>
            </w:pPr>
            <w:r>
              <w:rPr>
                <w:rFonts w:hint="eastAsia" w:ascii="仿宋" w:hAnsi="仿宋" w:eastAsia="仿宋"/>
                <w:szCs w:val="21"/>
              </w:rPr>
              <w:t>专业选修课</w:t>
            </w:r>
          </w:p>
        </w:tc>
        <w:tc>
          <w:tcPr>
            <w:tcW w:w="215" w:type="pct"/>
            <w:vAlign w:val="center"/>
          </w:tcPr>
          <w:p>
            <w:pPr>
              <w:snapToGrid w:val="0"/>
              <w:jc w:val="center"/>
              <w:rPr>
                <w:rFonts w:ascii="仿宋" w:hAnsi="仿宋" w:eastAsia="仿宋"/>
                <w:sz w:val="18"/>
                <w:szCs w:val="18"/>
              </w:rPr>
            </w:pPr>
            <w:r>
              <w:rPr>
                <w:rFonts w:hint="eastAsia" w:ascii="仿宋" w:hAnsi="仿宋" w:eastAsia="仿宋"/>
                <w:sz w:val="18"/>
                <w:szCs w:val="18"/>
              </w:rPr>
              <w:t>A</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120</w:t>
            </w:r>
          </w:p>
        </w:tc>
        <w:tc>
          <w:tcPr>
            <w:tcW w:w="216" w:type="pct"/>
            <w:vAlign w:val="center"/>
          </w:tcPr>
          <w:p>
            <w:pPr>
              <w:snapToGrid w:val="0"/>
              <w:jc w:val="center"/>
              <w:rPr>
                <w:rFonts w:ascii="仿宋" w:hAnsi="仿宋" w:eastAsia="仿宋"/>
                <w:sz w:val="18"/>
                <w:szCs w:val="18"/>
              </w:rPr>
            </w:pPr>
            <w:r>
              <w:rPr>
                <w:rFonts w:hint="eastAsia" w:ascii="仿宋" w:hAnsi="仿宋" w:eastAsia="仿宋"/>
                <w:sz w:val="18"/>
                <w:szCs w:val="18"/>
              </w:rPr>
              <w:t>8</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120</w:t>
            </w: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0</w:t>
            </w:r>
          </w:p>
        </w:tc>
        <w:tc>
          <w:tcPr>
            <w:tcW w:w="215" w:type="pct"/>
            <w:vAlign w:val="center"/>
          </w:tcPr>
          <w:p>
            <w:pPr>
              <w:snapToGrid w:val="0"/>
              <w:jc w:val="center"/>
              <w:rPr>
                <w:rFonts w:ascii="仿宋" w:hAnsi="仿宋" w:eastAsia="仿宋"/>
                <w:sz w:val="18"/>
                <w:szCs w:val="18"/>
              </w:rPr>
            </w:pPr>
          </w:p>
        </w:tc>
        <w:tc>
          <w:tcPr>
            <w:tcW w:w="287" w:type="pct"/>
            <w:vAlign w:val="center"/>
          </w:tcPr>
          <w:p>
            <w:pPr>
              <w:snapToGrid w:val="0"/>
              <w:jc w:val="center"/>
              <w:rPr>
                <w:rFonts w:ascii="仿宋" w:hAnsi="仿宋" w:eastAsia="仿宋"/>
                <w:sz w:val="18"/>
                <w:szCs w:val="18"/>
              </w:rPr>
            </w:pPr>
            <w:r>
              <w:rPr>
                <w:rFonts w:hint="eastAsia" w:ascii="仿宋" w:hAnsi="仿宋" w:eastAsia="仿宋"/>
                <w:sz w:val="18"/>
                <w:szCs w:val="18"/>
              </w:rPr>
              <w:t>1-4</w:t>
            </w:r>
          </w:p>
        </w:tc>
        <w:tc>
          <w:tcPr>
            <w:tcW w:w="215"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15"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31"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71" w:type="pct"/>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2</w:t>
            </w:r>
          </w:p>
        </w:tc>
        <w:tc>
          <w:tcPr>
            <w:tcW w:w="215" w:type="pct"/>
            <w:vAlign w:val="center"/>
          </w:tcPr>
          <w:p>
            <w:pPr>
              <w:snapToGrid w:val="0"/>
              <w:jc w:val="center"/>
              <w:rPr>
                <w:rFonts w:ascii="仿宋" w:hAnsi="仿宋" w:eastAsia="仿宋"/>
                <w:sz w:val="18"/>
                <w:szCs w:val="18"/>
              </w:rPr>
            </w:pPr>
          </w:p>
        </w:tc>
        <w:tc>
          <w:tcPr>
            <w:tcW w:w="215" w:type="pct"/>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89" w:hRule="exact"/>
        </w:trPr>
        <w:tc>
          <w:tcPr>
            <w:tcW w:w="2028" w:type="pct"/>
            <w:gridSpan w:val="5"/>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小计</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240</w:t>
            </w:r>
          </w:p>
        </w:tc>
        <w:tc>
          <w:tcPr>
            <w:tcW w:w="216"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16</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240</w:t>
            </w:r>
          </w:p>
        </w:tc>
        <w:tc>
          <w:tcPr>
            <w:tcW w:w="287" w:type="pct"/>
            <w:shd w:val="clear" w:color="auto" w:fill="95B3D7"/>
            <w:vAlign w:val="center"/>
          </w:tcPr>
          <w:p>
            <w:pPr>
              <w:snapToGrid w:val="0"/>
              <w:jc w:val="center"/>
              <w:rPr>
                <w:rFonts w:ascii="仿宋" w:hAnsi="仿宋" w:eastAsia="仿宋"/>
                <w:sz w:val="18"/>
                <w:szCs w:val="18"/>
              </w:rPr>
            </w:pPr>
            <w:r>
              <w:rPr>
                <w:rFonts w:hint="eastAsia" w:ascii="仿宋" w:hAnsi="仿宋" w:eastAsia="仿宋"/>
                <w:sz w:val="18"/>
                <w:szCs w:val="18"/>
              </w:rPr>
              <w:t>0</w:t>
            </w:r>
          </w:p>
        </w:tc>
        <w:tc>
          <w:tcPr>
            <w:tcW w:w="215" w:type="pct"/>
            <w:shd w:val="clear" w:color="auto" w:fill="95B3D7"/>
            <w:vAlign w:val="center"/>
          </w:tcPr>
          <w:p>
            <w:pPr>
              <w:snapToGrid w:val="0"/>
              <w:jc w:val="center"/>
              <w:rPr>
                <w:rFonts w:ascii="仿宋" w:hAnsi="仿宋" w:eastAsia="仿宋"/>
                <w:sz w:val="18"/>
                <w:szCs w:val="18"/>
              </w:rPr>
            </w:pPr>
          </w:p>
        </w:tc>
        <w:tc>
          <w:tcPr>
            <w:tcW w:w="287" w:type="pct"/>
            <w:shd w:val="clear" w:color="auto" w:fill="95B3D7"/>
            <w:vAlign w:val="center"/>
          </w:tcPr>
          <w:p>
            <w:pPr>
              <w:snapToGrid w:val="0"/>
              <w:jc w:val="center"/>
              <w:rPr>
                <w:rFonts w:ascii="仿宋" w:hAnsi="仿宋" w:eastAsia="仿宋"/>
                <w:sz w:val="18"/>
                <w:szCs w:val="18"/>
              </w:rPr>
            </w:pPr>
          </w:p>
        </w:tc>
        <w:tc>
          <w:tcPr>
            <w:tcW w:w="215" w:type="pct"/>
            <w:shd w:val="clear" w:color="auto" w:fill="95B3D7"/>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4</w:t>
            </w:r>
          </w:p>
        </w:tc>
        <w:tc>
          <w:tcPr>
            <w:tcW w:w="215" w:type="pct"/>
            <w:shd w:val="clear" w:color="auto" w:fill="95B3D7"/>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4</w:t>
            </w:r>
          </w:p>
        </w:tc>
        <w:tc>
          <w:tcPr>
            <w:tcW w:w="231" w:type="pct"/>
            <w:shd w:val="clear" w:color="auto" w:fill="95B3D7"/>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4</w:t>
            </w:r>
          </w:p>
        </w:tc>
        <w:tc>
          <w:tcPr>
            <w:tcW w:w="271" w:type="pct"/>
            <w:shd w:val="clear" w:color="auto" w:fill="95B3D7"/>
            <w:vAlign w:val="center"/>
          </w:tcPr>
          <w:p>
            <w:pPr>
              <w:snapToGrid w:val="0"/>
              <w:jc w:val="center"/>
              <w:rPr>
                <w:rFonts w:ascii="仿宋" w:hAnsi="仿宋" w:eastAsia="仿宋"/>
                <w:sz w:val="18"/>
                <w:szCs w:val="18"/>
                <w:u w:val="none"/>
              </w:rPr>
            </w:pPr>
            <w:r>
              <w:rPr>
                <w:rFonts w:hint="eastAsia" w:ascii="仿宋" w:hAnsi="仿宋" w:eastAsia="仿宋"/>
                <w:sz w:val="18"/>
                <w:szCs w:val="18"/>
                <w:u w:val="none"/>
              </w:rPr>
              <w:t>4</w:t>
            </w:r>
          </w:p>
        </w:tc>
        <w:tc>
          <w:tcPr>
            <w:tcW w:w="215" w:type="pct"/>
            <w:shd w:val="clear" w:color="auto" w:fill="95B3D7"/>
            <w:vAlign w:val="center"/>
          </w:tcPr>
          <w:p>
            <w:pPr>
              <w:snapToGrid w:val="0"/>
              <w:jc w:val="center"/>
              <w:rPr>
                <w:rFonts w:ascii="仿宋" w:hAnsi="仿宋" w:eastAsia="仿宋"/>
                <w:sz w:val="18"/>
                <w:szCs w:val="18"/>
              </w:rPr>
            </w:pPr>
          </w:p>
        </w:tc>
        <w:tc>
          <w:tcPr>
            <w:tcW w:w="246" w:type="pct"/>
            <w:gridSpan w:val="2"/>
            <w:shd w:val="clear" w:color="auto" w:fill="95B3D7"/>
            <w:vAlign w:val="center"/>
          </w:tcPr>
          <w:p>
            <w:pPr>
              <w:snapToGrid w:val="0"/>
              <w:jc w:val="center"/>
              <w:rPr>
                <w:rFonts w:ascii="仿宋" w:hAnsi="仿宋" w:eastAsia="仿宋"/>
                <w:sz w:val="18"/>
                <w:szCs w:val="18"/>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59" w:hRule="exact"/>
        </w:trPr>
        <w:tc>
          <w:tcPr>
            <w:tcW w:w="1812" w:type="pct"/>
            <w:gridSpan w:val="4"/>
            <w:shd w:val="clear" w:color="auto" w:fill="FFFFFF"/>
            <w:vAlign w:val="center"/>
          </w:tcPr>
          <w:p>
            <w:pPr>
              <w:snapToGrid w:val="0"/>
              <w:jc w:val="center"/>
              <w:rPr>
                <w:rFonts w:ascii="宋体" w:hAnsi="宋体"/>
                <w:szCs w:val="21"/>
              </w:rPr>
            </w:pPr>
            <w:r>
              <w:rPr>
                <w:rFonts w:hint="eastAsia" w:ascii="宋体" w:hAnsi="宋体"/>
                <w:szCs w:val="21"/>
              </w:rPr>
              <w:t>实训（含顶岗实习）</w:t>
            </w:r>
          </w:p>
        </w:tc>
        <w:tc>
          <w:tcPr>
            <w:tcW w:w="215" w:type="pct"/>
            <w:shd w:val="clear" w:color="auto" w:fill="FFFFFF"/>
            <w:vAlign w:val="center"/>
          </w:tcPr>
          <w:p>
            <w:pPr>
              <w:snapToGrid w:val="0"/>
              <w:jc w:val="center"/>
              <w:rPr>
                <w:rFonts w:ascii="宋体" w:hAnsi="宋体"/>
                <w:sz w:val="18"/>
                <w:szCs w:val="18"/>
              </w:rPr>
            </w:pPr>
            <w:r>
              <w:rPr>
                <w:rFonts w:hint="eastAsia" w:ascii="宋体" w:hAnsi="宋体"/>
                <w:sz w:val="18"/>
                <w:szCs w:val="18"/>
              </w:rPr>
              <w:t>C</w:t>
            </w:r>
          </w:p>
        </w:tc>
        <w:tc>
          <w:tcPr>
            <w:tcW w:w="287" w:type="pct"/>
            <w:shd w:val="clear" w:color="auto" w:fill="FFFFFF"/>
            <w:vAlign w:val="center"/>
          </w:tcPr>
          <w:p>
            <w:pPr>
              <w:snapToGrid w:val="0"/>
              <w:jc w:val="center"/>
              <w:rPr>
                <w:rFonts w:ascii="宋体" w:hAnsi="宋体"/>
                <w:sz w:val="15"/>
                <w:szCs w:val="15"/>
              </w:rPr>
            </w:pPr>
            <w:r>
              <w:rPr>
                <w:rFonts w:hint="eastAsia" w:ascii="宋体" w:hAnsi="宋体"/>
                <w:sz w:val="15"/>
                <w:szCs w:val="15"/>
              </w:rPr>
              <w:t>360</w:t>
            </w:r>
          </w:p>
        </w:tc>
        <w:tc>
          <w:tcPr>
            <w:tcW w:w="216" w:type="pct"/>
            <w:shd w:val="clear" w:color="auto" w:fill="FFFFFF"/>
            <w:vAlign w:val="center"/>
          </w:tcPr>
          <w:p>
            <w:pPr>
              <w:snapToGrid w:val="0"/>
              <w:jc w:val="center"/>
              <w:rPr>
                <w:rFonts w:ascii="宋体" w:hAnsi="宋体"/>
                <w:sz w:val="18"/>
                <w:szCs w:val="18"/>
              </w:rPr>
            </w:pPr>
            <w:r>
              <w:rPr>
                <w:rFonts w:hint="eastAsia" w:ascii="宋体" w:hAnsi="宋体"/>
                <w:sz w:val="18"/>
                <w:szCs w:val="18"/>
              </w:rPr>
              <w:t>20</w:t>
            </w:r>
          </w:p>
        </w:tc>
        <w:tc>
          <w:tcPr>
            <w:tcW w:w="287" w:type="pct"/>
            <w:shd w:val="clear" w:color="auto" w:fill="FFFFFF"/>
            <w:vAlign w:val="center"/>
          </w:tcPr>
          <w:p>
            <w:pPr>
              <w:snapToGrid w:val="0"/>
              <w:jc w:val="center"/>
              <w:rPr>
                <w:rFonts w:ascii="宋体" w:hAnsi="宋体"/>
                <w:sz w:val="18"/>
                <w:szCs w:val="18"/>
              </w:rPr>
            </w:pPr>
            <w:r>
              <w:rPr>
                <w:rFonts w:hint="eastAsia" w:ascii="宋体" w:hAnsi="宋体"/>
                <w:sz w:val="18"/>
                <w:szCs w:val="18"/>
              </w:rPr>
              <w:t>20</w:t>
            </w:r>
          </w:p>
        </w:tc>
        <w:tc>
          <w:tcPr>
            <w:tcW w:w="287" w:type="pct"/>
            <w:shd w:val="clear" w:color="auto" w:fill="FFFFFF"/>
            <w:vAlign w:val="center"/>
          </w:tcPr>
          <w:p>
            <w:pPr>
              <w:snapToGrid w:val="0"/>
              <w:jc w:val="center"/>
              <w:rPr>
                <w:rFonts w:ascii="宋体" w:hAnsi="宋体"/>
                <w:sz w:val="18"/>
                <w:szCs w:val="18"/>
              </w:rPr>
            </w:pPr>
            <w:r>
              <w:rPr>
                <w:rFonts w:hint="eastAsia" w:ascii="宋体" w:hAnsi="宋体"/>
                <w:sz w:val="18"/>
                <w:szCs w:val="18"/>
              </w:rPr>
              <w:t>340</w:t>
            </w:r>
          </w:p>
        </w:tc>
        <w:tc>
          <w:tcPr>
            <w:tcW w:w="215" w:type="pct"/>
            <w:shd w:val="clear" w:color="auto" w:fill="FFFFFF"/>
            <w:vAlign w:val="center"/>
          </w:tcPr>
          <w:p>
            <w:pPr>
              <w:snapToGrid w:val="0"/>
              <w:jc w:val="center"/>
              <w:rPr>
                <w:rFonts w:ascii="宋体" w:hAnsi="宋体"/>
                <w:sz w:val="18"/>
                <w:szCs w:val="18"/>
              </w:rPr>
            </w:pPr>
          </w:p>
        </w:tc>
        <w:tc>
          <w:tcPr>
            <w:tcW w:w="287" w:type="pct"/>
            <w:shd w:val="clear" w:color="auto" w:fill="FFFFFF"/>
            <w:vAlign w:val="center"/>
          </w:tcPr>
          <w:p>
            <w:pPr>
              <w:snapToGrid w:val="0"/>
              <w:jc w:val="center"/>
              <w:rPr>
                <w:rFonts w:ascii="宋体" w:hAnsi="宋体"/>
                <w:sz w:val="18"/>
                <w:szCs w:val="18"/>
              </w:rPr>
            </w:pPr>
          </w:p>
        </w:tc>
        <w:tc>
          <w:tcPr>
            <w:tcW w:w="215" w:type="pct"/>
            <w:shd w:val="clear" w:color="auto" w:fill="FFFFFF"/>
            <w:vAlign w:val="center"/>
          </w:tcPr>
          <w:p>
            <w:pPr>
              <w:snapToGrid w:val="0"/>
              <w:jc w:val="center"/>
              <w:rPr>
                <w:rFonts w:ascii="宋体" w:hAnsi="宋体"/>
                <w:sz w:val="18"/>
                <w:szCs w:val="18"/>
              </w:rPr>
            </w:pPr>
          </w:p>
        </w:tc>
        <w:tc>
          <w:tcPr>
            <w:tcW w:w="215" w:type="pct"/>
            <w:shd w:val="clear" w:color="auto" w:fill="FFFFFF"/>
            <w:vAlign w:val="center"/>
          </w:tcPr>
          <w:p>
            <w:pPr>
              <w:snapToGrid w:val="0"/>
              <w:jc w:val="center"/>
              <w:rPr>
                <w:rFonts w:ascii="宋体" w:hAnsi="宋体"/>
                <w:sz w:val="18"/>
                <w:szCs w:val="18"/>
              </w:rPr>
            </w:pPr>
          </w:p>
        </w:tc>
        <w:tc>
          <w:tcPr>
            <w:tcW w:w="231" w:type="pct"/>
            <w:shd w:val="clear" w:color="auto" w:fill="FFFFFF"/>
            <w:vAlign w:val="center"/>
          </w:tcPr>
          <w:p>
            <w:pPr>
              <w:snapToGrid w:val="0"/>
              <w:jc w:val="center"/>
              <w:rPr>
                <w:rFonts w:ascii="宋体" w:hAnsi="宋体"/>
                <w:sz w:val="18"/>
                <w:szCs w:val="18"/>
              </w:rPr>
            </w:pPr>
          </w:p>
        </w:tc>
        <w:tc>
          <w:tcPr>
            <w:tcW w:w="271" w:type="pct"/>
            <w:shd w:val="clear" w:color="auto" w:fill="FFFFFF"/>
            <w:vAlign w:val="center"/>
          </w:tcPr>
          <w:p>
            <w:pPr>
              <w:snapToGrid w:val="0"/>
              <w:jc w:val="center"/>
              <w:rPr>
                <w:rFonts w:ascii="宋体" w:hAnsi="宋体"/>
                <w:sz w:val="18"/>
                <w:szCs w:val="18"/>
              </w:rPr>
            </w:pPr>
          </w:p>
        </w:tc>
        <w:tc>
          <w:tcPr>
            <w:tcW w:w="215" w:type="pct"/>
            <w:shd w:val="clear" w:color="auto" w:fill="FFFFFF"/>
            <w:vAlign w:val="center"/>
          </w:tcPr>
          <w:p>
            <w:pPr>
              <w:snapToGrid w:val="0"/>
              <w:jc w:val="center"/>
              <w:rPr>
                <w:rFonts w:ascii="宋体" w:hAnsi="宋体"/>
                <w:sz w:val="18"/>
                <w:szCs w:val="18"/>
              </w:rPr>
            </w:pPr>
          </w:p>
        </w:tc>
        <w:tc>
          <w:tcPr>
            <w:tcW w:w="246" w:type="pct"/>
            <w:gridSpan w:val="2"/>
            <w:shd w:val="clear" w:color="auto" w:fill="FFFFFF"/>
            <w:vAlign w:val="center"/>
          </w:tcPr>
          <w:p>
            <w:pPr>
              <w:snapToGrid w:val="0"/>
              <w:jc w:val="center"/>
              <w:rPr>
                <w:rFonts w:ascii="宋体" w:hAnsi="宋体"/>
                <w:sz w:val="18"/>
                <w:szCs w:val="18"/>
              </w:rPr>
            </w:pPr>
            <w:r>
              <w:rPr>
                <w:rFonts w:hint="eastAsia" w:ascii="宋体" w:hAnsi="宋体"/>
                <w:sz w:val="18"/>
                <w:szCs w:val="18"/>
              </w:rPr>
              <w:t>18Z</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exact"/>
        </w:trPr>
        <w:tc>
          <w:tcPr>
            <w:tcW w:w="2028" w:type="pct"/>
            <w:gridSpan w:val="5"/>
            <w:shd w:val="clear" w:color="auto" w:fill="FFFFFF"/>
            <w:vAlign w:val="center"/>
          </w:tcPr>
          <w:p>
            <w:pPr>
              <w:snapToGrid w:val="0"/>
              <w:jc w:val="center"/>
              <w:rPr>
                <w:rFonts w:ascii="仿宋" w:hAnsi="仿宋" w:eastAsia="仿宋"/>
                <w:sz w:val="18"/>
                <w:szCs w:val="18"/>
              </w:rPr>
            </w:pPr>
            <w:r>
              <w:rPr>
                <w:rFonts w:hint="eastAsia" w:ascii="仿宋" w:hAnsi="仿宋" w:eastAsia="仿宋"/>
                <w:szCs w:val="21"/>
              </w:rPr>
              <w:t>每学期周学时</w:t>
            </w:r>
          </w:p>
        </w:tc>
        <w:tc>
          <w:tcPr>
            <w:tcW w:w="287" w:type="pct"/>
            <w:shd w:val="clear" w:color="auto" w:fill="FFFFFF"/>
            <w:vAlign w:val="center"/>
          </w:tcPr>
          <w:p>
            <w:pPr>
              <w:snapToGrid w:val="0"/>
              <w:jc w:val="center"/>
              <w:rPr>
                <w:rFonts w:ascii="仿宋" w:hAnsi="仿宋" w:eastAsia="仿宋"/>
                <w:sz w:val="18"/>
                <w:szCs w:val="18"/>
              </w:rPr>
            </w:pPr>
          </w:p>
        </w:tc>
        <w:tc>
          <w:tcPr>
            <w:tcW w:w="216" w:type="pct"/>
            <w:shd w:val="clear" w:color="auto" w:fill="FFFFFF"/>
            <w:vAlign w:val="center"/>
          </w:tcPr>
          <w:p>
            <w:pPr>
              <w:snapToGrid w:val="0"/>
              <w:jc w:val="center"/>
              <w:rPr>
                <w:rFonts w:ascii="仿宋" w:hAnsi="仿宋" w:eastAsia="仿宋"/>
                <w:sz w:val="18"/>
                <w:szCs w:val="18"/>
              </w:rPr>
            </w:pPr>
          </w:p>
        </w:tc>
        <w:tc>
          <w:tcPr>
            <w:tcW w:w="287" w:type="pct"/>
            <w:shd w:val="clear" w:color="auto" w:fill="FFFFFF"/>
            <w:vAlign w:val="center"/>
          </w:tcPr>
          <w:p>
            <w:pPr>
              <w:snapToGrid w:val="0"/>
              <w:jc w:val="center"/>
              <w:rPr>
                <w:rFonts w:ascii="仿宋" w:hAnsi="仿宋" w:eastAsia="仿宋"/>
                <w:sz w:val="18"/>
                <w:szCs w:val="18"/>
              </w:rPr>
            </w:pPr>
          </w:p>
        </w:tc>
        <w:tc>
          <w:tcPr>
            <w:tcW w:w="287" w:type="pct"/>
            <w:shd w:val="clear" w:color="auto" w:fill="FFFFFF"/>
            <w:vAlign w:val="center"/>
          </w:tcPr>
          <w:p>
            <w:pPr>
              <w:snapToGrid w:val="0"/>
              <w:jc w:val="center"/>
              <w:rPr>
                <w:rFonts w:ascii="仿宋" w:hAnsi="仿宋" w:eastAsia="仿宋"/>
                <w:sz w:val="18"/>
                <w:szCs w:val="18"/>
              </w:rPr>
            </w:pPr>
          </w:p>
        </w:tc>
        <w:tc>
          <w:tcPr>
            <w:tcW w:w="215" w:type="pct"/>
            <w:shd w:val="clear" w:color="auto" w:fill="FFFFFF"/>
            <w:vAlign w:val="center"/>
          </w:tcPr>
          <w:p>
            <w:pPr>
              <w:snapToGrid w:val="0"/>
              <w:jc w:val="center"/>
              <w:rPr>
                <w:rFonts w:ascii="仿宋" w:hAnsi="仿宋" w:eastAsia="仿宋"/>
                <w:sz w:val="18"/>
                <w:szCs w:val="18"/>
              </w:rPr>
            </w:pPr>
          </w:p>
        </w:tc>
        <w:tc>
          <w:tcPr>
            <w:tcW w:w="287" w:type="pct"/>
            <w:shd w:val="clear" w:color="auto" w:fill="FFFFFF"/>
            <w:vAlign w:val="center"/>
          </w:tcPr>
          <w:p>
            <w:pPr>
              <w:snapToGrid w:val="0"/>
              <w:jc w:val="center"/>
              <w:rPr>
                <w:rFonts w:ascii="仿宋" w:hAnsi="仿宋" w:eastAsia="仿宋"/>
                <w:sz w:val="18"/>
                <w:szCs w:val="18"/>
              </w:rPr>
            </w:pPr>
          </w:p>
        </w:tc>
        <w:tc>
          <w:tcPr>
            <w:tcW w:w="215" w:type="pct"/>
            <w:shd w:val="clear" w:color="auto" w:fill="FFFFFF"/>
            <w:vAlign w:val="center"/>
          </w:tcPr>
          <w:p>
            <w:pPr>
              <w:snapToGrid w:val="0"/>
              <w:jc w:val="center"/>
              <w:rPr>
                <w:rFonts w:ascii="仿宋" w:hAnsi="仿宋" w:eastAsia="仿宋"/>
                <w:bCs/>
                <w:sz w:val="18"/>
                <w:szCs w:val="18"/>
              </w:rPr>
            </w:pPr>
            <w:r>
              <w:rPr>
                <w:rFonts w:hint="eastAsia" w:ascii="仿宋" w:hAnsi="仿宋" w:eastAsia="仿宋"/>
                <w:bCs/>
                <w:sz w:val="18"/>
                <w:szCs w:val="18"/>
              </w:rPr>
              <w:t>32</w:t>
            </w:r>
          </w:p>
        </w:tc>
        <w:tc>
          <w:tcPr>
            <w:tcW w:w="215" w:type="pct"/>
            <w:shd w:val="clear" w:color="auto" w:fill="FFFFFF"/>
            <w:vAlign w:val="center"/>
          </w:tcPr>
          <w:p>
            <w:pPr>
              <w:snapToGrid w:val="0"/>
              <w:jc w:val="center"/>
              <w:rPr>
                <w:rFonts w:ascii="仿宋" w:hAnsi="仿宋" w:eastAsia="仿宋"/>
                <w:sz w:val="18"/>
                <w:szCs w:val="18"/>
              </w:rPr>
            </w:pPr>
            <w:r>
              <w:rPr>
                <w:rFonts w:hint="eastAsia" w:ascii="仿宋" w:hAnsi="仿宋" w:eastAsia="仿宋"/>
                <w:sz w:val="18"/>
                <w:szCs w:val="18"/>
              </w:rPr>
              <w:t>36</w:t>
            </w:r>
          </w:p>
        </w:tc>
        <w:tc>
          <w:tcPr>
            <w:tcW w:w="231" w:type="pct"/>
            <w:shd w:val="clear" w:color="auto" w:fill="FFFFFF"/>
            <w:vAlign w:val="center"/>
          </w:tcPr>
          <w:p>
            <w:pPr>
              <w:snapToGrid w:val="0"/>
              <w:jc w:val="center"/>
              <w:rPr>
                <w:rFonts w:ascii="仿宋" w:hAnsi="仿宋" w:eastAsia="仿宋"/>
                <w:sz w:val="18"/>
                <w:szCs w:val="18"/>
              </w:rPr>
            </w:pPr>
            <w:r>
              <w:rPr>
                <w:rFonts w:hint="eastAsia" w:ascii="仿宋" w:hAnsi="仿宋" w:eastAsia="仿宋"/>
                <w:sz w:val="18"/>
                <w:szCs w:val="18"/>
              </w:rPr>
              <w:t>26</w:t>
            </w:r>
          </w:p>
        </w:tc>
        <w:tc>
          <w:tcPr>
            <w:tcW w:w="271" w:type="pct"/>
            <w:shd w:val="clear" w:color="auto" w:fill="FFFFFF"/>
            <w:vAlign w:val="center"/>
          </w:tcPr>
          <w:p>
            <w:pPr>
              <w:snapToGrid w:val="0"/>
              <w:jc w:val="center"/>
              <w:rPr>
                <w:rFonts w:ascii="仿宋" w:hAnsi="仿宋" w:eastAsia="仿宋"/>
                <w:sz w:val="18"/>
                <w:szCs w:val="18"/>
              </w:rPr>
            </w:pPr>
            <w:r>
              <w:rPr>
                <w:rFonts w:hint="eastAsia" w:ascii="仿宋" w:hAnsi="仿宋" w:eastAsia="仿宋"/>
                <w:sz w:val="18"/>
                <w:szCs w:val="18"/>
              </w:rPr>
              <w:t>24</w:t>
            </w:r>
          </w:p>
        </w:tc>
        <w:tc>
          <w:tcPr>
            <w:tcW w:w="215" w:type="pct"/>
            <w:shd w:val="clear" w:color="auto" w:fill="FFFFFF"/>
            <w:vAlign w:val="center"/>
          </w:tcPr>
          <w:p>
            <w:pPr>
              <w:snapToGrid w:val="0"/>
              <w:jc w:val="center"/>
              <w:rPr>
                <w:rFonts w:ascii="仿宋" w:hAnsi="仿宋" w:eastAsia="仿宋"/>
                <w:sz w:val="18"/>
                <w:szCs w:val="18"/>
              </w:rPr>
            </w:pPr>
            <w:r>
              <w:rPr>
                <w:rFonts w:hint="eastAsia" w:ascii="仿宋" w:hAnsi="仿宋" w:eastAsia="仿宋"/>
                <w:sz w:val="18"/>
                <w:szCs w:val="18"/>
              </w:rPr>
              <w:t>20</w:t>
            </w:r>
          </w:p>
        </w:tc>
        <w:tc>
          <w:tcPr>
            <w:tcW w:w="246" w:type="pct"/>
            <w:gridSpan w:val="2"/>
            <w:shd w:val="clear" w:color="auto" w:fill="FFFFFF"/>
            <w:vAlign w:val="center"/>
          </w:tcPr>
          <w:p>
            <w:pPr>
              <w:snapToGrid w:val="0"/>
              <w:jc w:val="center"/>
              <w:rPr>
                <w:rFonts w:ascii="仿宋" w:hAnsi="仿宋" w:eastAsia="仿宋"/>
                <w:sz w:val="18"/>
                <w:szCs w:val="18"/>
              </w:rPr>
            </w:pPr>
            <w:r>
              <w:rPr>
                <w:rFonts w:hint="eastAsia" w:ascii="仿宋" w:hAnsi="仿宋" w:eastAsia="仿宋"/>
                <w:sz w:val="18"/>
                <w:szCs w:val="18"/>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06" w:hRule="exact"/>
        </w:trPr>
        <w:tc>
          <w:tcPr>
            <w:tcW w:w="2028" w:type="pct"/>
            <w:gridSpan w:val="5"/>
            <w:vAlign w:val="center"/>
          </w:tcPr>
          <w:p>
            <w:pPr>
              <w:snapToGrid w:val="0"/>
              <w:jc w:val="center"/>
              <w:rPr>
                <w:rFonts w:ascii="仿宋" w:hAnsi="仿宋" w:eastAsia="仿宋"/>
                <w:b/>
                <w:bCs/>
                <w:sz w:val="18"/>
                <w:szCs w:val="18"/>
              </w:rPr>
            </w:pPr>
            <w:r>
              <w:rPr>
                <w:rFonts w:hint="eastAsia" w:ascii="仿宋" w:hAnsi="仿宋" w:eastAsia="仿宋"/>
                <w:b/>
                <w:bCs/>
                <w:szCs w:val="21"/>
              </w:rPr>
              <w:t>总学时、总学分</w:t>
            </w:r>
          </w:p>
        </w:tc>
        <w:tc>
          <w:tcPr>
            <w:tcW w:w="287" w:type="pct"/>
            <w:vAlign w:val="center"/>
          </w:tcPr>
          <w:p>
            <w:pPr>
              <w:snapToGrid w:val="0"/>
              <w:ind w:left="0" w:leftChars="-35" w:hanging="73" w:hangingChars="41"/>
              <w:jc w:val="center"/>
              <w:rPr>
                <w:rFonts w:ascii="仿宋" w:hAnsi="仿宋" w:eastAsia="仿宋"/>
                <w:b/>
                <w:bCs/>
                <w:sz w:val="18"/>
                <w:szCs w:val="18"/>
              </w:rPr>
            </w:pPr>
            <w:r>
              <w:rPr>
                <w:rFonts w:ascii="仿宋" w:hAnsi="仿宋" w:eastAsia="仿宋"/>
                <w:b/>
                <w:bCs/>
                <w:sz w:val="18"/>
                <w:szCs w:val="18"/>
              </w:rPr>
              <w:t>2</w:t>
            </w:r>
            <w:r>
              <w:rPr>
                <w:rFonts w:hint="eastAsia" w:ascii="仿宋" w:hAnsi="仿宋" w:eastAsia="仿宋"/>
                <w:b/>
                <w:bCs/>
                <w:sz w:val="18"/>
                <w:szCs w:val="18"/>
              </w:rPr>
              <w:t>866</w:t>
            </w:r>
          </w:p>
        </w:tc>
        <w:tc>
          <w:tcPr>
            <w:tcW w:w="216" w:type="pct"/>
            <w:vAlign w:val="center"/>
          </w:tcPr>
          <w:p>
            <w:pPr>
              <w:snapToGrid w:val="0"/>
              <w:ind w:leftChars="-45" w:hanging="93" w:hangingChars="52"/>
              <w:jc w:val="center"/>
              <w:rPr>
                <w:rFonts w:ascii="仿宋" w:hAnsi="仿宋" w:eastAsia="仿宋"/>
                <w:b/>
                <w:bCs/>
                <w:sz w:val="18"/>
                <w:szCs w:val="18"/>
              </w:rPr>
            </w:pPr>
            <w:r>
              <w:rPr>
                <w:rFonts w:hint="eastAsia" w:ascii="仿宋" w:hAnsi="仿宋" w:eastAsia="仿宋"/>
                <w:b/>
                <w:bCs/>
                <w:sz w:val="18"/>
                <w:szCs w:val="18"/>
              </w:rPr>
              <w:t>165</w:t>
            </w:r>
          </w:p>
        </w:tc>
        <w:tc>
          <w:tcPr>
            <w:tcW w:w="287" w:type="pct"/>
            <w:vAlign w:val="center"/>
          </w:tcPr>
          <w:p>
            <w:pPr>
              <w:snapToGrid w:val="0"/>
              <w:ind w:left="-1" w:leftChars="-28" w:hanging="57" w:hangingChars="32"/>
              <w:jc w:val="center"/>
              <w:rPr>
                <w:rFonts w:ascii="仿宋" w:hAnsi="仿宋" w:eastAsia="仿宋"/>
                <w:b/>
                <w:bCs/>
                <w:sz w:val="18"/>
                <w:szCs w:val="18"/>
              </w:rPr>
            </w:pPr>
            <w:r>
              <w:rPr>
                <w:rFonts w:hint="eastAsia" w:ascii="仿宋" w:hAnsi="仿宋" w:eastAsia="仿宋"/>
                <w:b/>
                <w:bCs/>
                <w:sz w:val="18"/>
                <w:szCs w:val="18"/>
              </w:rPr>
              <w:t>1080</w:t>
            </w:r>
          </w:p>
        </w:tc>
        <w:tc>
          <w:tcPr>
            <w:tcW w:w="287" w:type="pct"/>
            <w:vAlign w:val="center"/>
          </w:tcPr>
          <w:p>
            <w:pPr>
              <w:snapToGrid w:val="0"/>
              <w:jc w:val="center"/>
              <w:rPr>
                <w:rFonts w:ascii="仿宋" w:hAnsi="仿宋" w:eastAsia="仿宋"/>
                <w:b/>
                <w:bCs/>
                <w:sz w:val="15"/>
                <w:szCs w:val="15"/>
              </w:rPr>
            </w:pPr>
            <w:r>
              <w:rPr>
                <w:rFonts w:hint="eastAsia" w:ascii="仿宋" w:hAnsi="仿宋" w:eastAsia="仿宋"/>
                <w:b/>
                <w:bCs/>
                <w:sz w:val="15"/>
                <w:szCs w:val="15"/>
              </w:rPr>
              <w:t>1786</w:t>
            </w:r>
          </w:p>
        </w:tc>
        <w:tc>
          <w:tcPr>
            <w:tcW w:w="215" w:type="pct"/>
            <w:vAlign w:val="center"/>
          </w:tcPr>
          <w:p>
            <w:pPr>
              <w:snapToGrid w:val="0"/>
              <w:jc w:val="center"/>
              <w:rPr>
                <w:rFonts w:ascii="仿宋" w:hAnsi="仿宋" w:eastAsia="仿宋"/>
                <w:b/>
                <w:bCs/>
                <w:sz w:val="18"/>
                <w:szCs w:val="18"/>
              </w:rPr>
            </w:pPr>
          </w:p>
        </w:tc>
        <w:tc>
          <w:tcPr>
            <w:tcW w:w="287" w:type="pct"/>
            <w:vAlign w:val="center"/>
          </w:tcPr>
          <w:p>
            <w:pPr>
              <w:snapToGrid w:val="0"/>
              <w:jc w:val="center"/>
              <w:rPr>
                <w:rFonts w:ascii="仿宋" w:hAnsi="仿宋" w:eastAsia="仿宋"/>
                <w:b/>
                <w:bCs/>
                <w:sz w:val="18"/>
                <w:szCs w:val="18"/>
              </w:rPr>
            </w:pPr>
          </w:p>
        </w:tc>
        <w:tc>
          <w:tcPr>
            <w:tcW w:w="215" w:type="pct"/>
            <w:vAlign w:val="center"/>
          </w:tcPr>
          <w:p>
            <w:pPr>
              <w:snapToGrid w:val="0"/>
              <w:ind w:left="0" w:leftChars="-53" w:hanging="111" w:hangingChars="62"/>
              <w:jc w:val="center"/>
              <w:rPr>
                <w:rFonts w:ascii="仿宋" w:hAnsi="仿宋" w:eastAsia="仿宋"/>
                <w:b/>
                <w:bCs/>
                <w:sz w:val="18"/>
                <w:szCs w:val="18"/>
              </w:rPr>
            </w:pPr>
          </w:p>
        </w:tc>
        <w:tc>
          <w:tcPr>
            <w:tcW w:w="215" w:type="pct"/>
            <w:vAlign w:val="center"/>
          </w:tcPr>
          <w:p>
            <w:pPr>
              <w:snapToGrid w:val="0"/>
              <w:ind w:left="0" w:leftChars="-53" w:hanging="111" w:hangingChars="62"/>
              <w:jc w:val="center"/>
              <w:rPr>
                <w:rFonts w:ascii="仿宋" w:hAnsi="仿宋" w:eastAsia="仿宋"/>
                <w:b/>
                <w:bCs/>
                <w:sz w:val="18"/>
                <w:szCs w:val="18"/>
              </w:rPr>
            </w:pPr>
          </w:p>
        </w:tc>
        <w:tc>
          <w:tcPr>
            <w:tcW w:w="231" w:type="pct"/>
            <w:vAlign w:val="center"/>
          </w:tcPr>
          <w:p>
            <w:pPr>
              <w:snapToGrid w:val="0"/>
              <w:ind w:left="0" w:leftChars="-53" w:hanging="111" w:hangingChars="62"/>
              <w:jc w:val="center"/>
              <w:rPr>
                <w:rFonts w:ascii="仿宋" w:hAnsi="仿宋" w:eastAsia="仿宋"/>
                <w:b/>
                <w:bCs/>
                <w:sz w:val="18"/>
                <w:szCs w:val="18"/>
              </w:rPr>
            </w:pPr>
          </w:p>
        </w:tc>
        <w:tc>
          <w:tcPr>
            <w:tcW w:w="271" w:type="pct"/>
            <w:vAlign w:val="center"/>
          </w:tcPr>
          <w:p>
            <w:pPr>
              <w:snapToGrid w:val="0"/>
              <w:ind w:left="0" w:leftChars="-53" w:hanging="111" w:hangingChars="62"/>
              <w:jc w:val="center"/>
              <w:rPr>
                <w:rFonts w:ascii="仿宋" w:hAnsi="仿宋" w:eastAsia="仿宋"/>
                <w:b/>
                <w:bCs/>
                <w:sz w:val="18"/>
                <w:szCs w:val="18"/>
              </w:rPr>
            </w:pPr>
          </w:p>
        </w:tc>
        <w:tc>
          <w:tcPr>
            <w:tcW w:w="215" w:type="pct"/>
            <w:vAlign w:val="center"/>
          </w:tcPr>
          <w:p>
            <w:pPr>
              <w:snapToGrid w:val="0"/>
              <w:ind w:left="0" w:leftChars="-53" w:hanging="111" w:hangingChars="62"/>
              <w:jc w:val="center"/>
              <w:rPr>
                <w:rFonts w:ascii="仿宋" w:hAnsi="仿宋" w:eastAsia="仿宋"/>
                <w:b/>
                <w:bCs/>
                <w:sz w:val="18"/>
                <w:szCs w:val="18"/>
              </w:rPr>
            </w:pPr>
          </w:p>
        </w:tc>
        <w:tc>
          <w:tcPr>
            <w:tcW w:w="246" w:type="pct"/>
            <w:gridSpan w:val="2"/>
            <w:vAlign w:val="center"/>
          </w:tcPr>
          <w:p>
            <w:pPr>
              <w:snapToGrid w:val="0"/>
              <w:ind w:left="0" w:leftChars="-35" w:hanging="73" w:hangingChars="41"/>
              <w:jc w:val="center"/>
              <w:rPr>
                <w:rFonts w:ascii="仿宋" w:hAnsi="仿宋" w:eastAsia="仿宋"/>
                <w:b/>
                <w:bCs/>
                <w:sz w:val="18"/>
                <w:szCs w:val="18"/>
              </w:rPr>
            </w:pPr>
          </w:p>
        </w:tc>
      </w:tr>
    </w:tbl>
    <w:p>
      <w:pPr>
        <w:widowControl/>
        <w:spacing w:line="480" w:lineRule="exact"/>
        <w:jc w:val="left"/>
        <w:rPr>
          <w:rFonts w:ascii="宋体" w:hAnsi="宋体"/>
          <w:sz w:val="24"/>
          <w:szCs w:val="24"/>
        </w:rPr>
      </w:pPr>
      <w:r>
        <w:rPr>
          <w:rFonts w:ascii="宋体" w:hAnsi="宋体"/>
          <w:sz w:val="24"/>
          <w:szCs w:val="24"/>
        </w:rPr>
        <w:br w:type="textWrapping" w:clear="all"/>
      </w:r>
      <w:r>
        <w:rPr>
          <w:rFonts w:hint="eastAsia" w:ascii="宋体" w:hAnsi="宋体"/>
          <w:sz w:val="24"/>
          <w:szCs w:val="24"/>
        </w:rPr>
        <w:t>注：其中*为三手一讲特色课程，_代表学期上课次数，☆为公共必选课，“Z”周数，△为专创融合课。</w:t>
      </w:r>
    </w:p>
    <w:p>
      <w:pPr>
        <w:widowControl/>
        <w:spacing w:line="480" w:lineRule="exact"/>
        <w:jc w:val="left"/>
        <w:rPr>
          <w:rFonts w:ascii="宋体" w:hAnsi="宋体"/>
          <w:sz w:val="24"/>
          <w:szCs w:val="24"/>
        </w:rPr>
        <w:sectPr>
          <w:pgSz w:w="16838" w:h="11906" w:orient="landscape"/>
          <w:pgMar w:top="1531" w:right="1701" w:bottom="1531" w:left="1134" w:header="851" w:footer="992" w:gutter="0"/>
          <w:cols w:space="425" w:num="1"/>
          <w:docGrid w:type="linesAndChars" w:linePitch="312" w:charSpace="0"/>
        </w:sectPr>
      </w:pPr>
      <w:r>
        <w:rPr>
          <w:rFonts w:ascii="宋体" w:hAnsi="宋体"/>
          <w:sz w:val="24"/>
          <w:szCs w:val="24"/>
        </w:rPr>
        <w:br w:type="page"/>
      </w:r>
    </w:p>
    <w:p>
      <w:pPr>
        <w:spacing w:line="480" w:lineRule="exact"/>
        <w:jc w:val="left"/>
        <w:rPr>
          <w:rFonts w:ascii="宋体" w:hAnsi="宋体"/>
          <w:b/>
          <w:szCs w:val="21"/>
        </w:rPr>
      </w:pPr>
      <w:bookmarkStart w:id="3" w:name="_Hlk81046537"/>
      <w:r>
        <w:rPr>
          <w:rFonts w:hint="eastAsia" w:ascii="宋体" w:hAnsi="宋体"/>
          <w:b/>
          <w:szCs w:val="21"/>
        </w:rPr>
        <w:t>附录二</w:t>
      </w:r>
    </w:p>
    <w:p>
      <w:pPr>
        <w:spacing w:line="480" w:lineRule="exact"/>
        <w:jc w:val="center"/>
        <w:rPr>
          <w:rFonts w:ascii="宋体" w:hAnsi="宋体"/>
          <w:b/>
          <w:szCs w:val="21"/>
        </w:rPr>
      </w:pPr>
      <w:r>
        <w:rPr>
          <w:rFonts w:hint="eastAsia" w:ascii="宋体" w:hAnsi="宋体"/>
          <w:b/>
          <w:szCs w:val="21"/>
        </w:rPr>
        <w:t>选修课目录</w:t>
      </w:r>
    </w:p>
    <w:bookmarkEnd w:id="3"/>
    <w:tbl>
      <w:tblPr>
        <w:tblStyle w:val="18"/>
        <w:tblW w:w="5000"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3031"/>
        <w:gridCol w:w="6029"/>
      </w:tblGrid>
      <w:tr>
        <w:tblPrEx>
          <w:tblCellMar>
            <w:top w:w="0" w:type="dxa"/>
            <w:left w:w="108" w:type="dxa"/>
            <w:bottom w:w="0" w:type="dxa"/>
            <w:right w:w="108" w:type="dxa"/>
          </w:tblCellMar>
        </w:tblPrEx>
        <w:trPr>
          <w:trHeight w:val="465" w:hRule="atLeast"/>
          <w:tblHeader/>
          <w:jc w:val="center"/>
        </w:trPr>
        <w:tc>
          <w:tcPr>
            <w:tcW w:w="1673" w:type="pct"/>
            <w:noWrap/>
            <w:vAlign w:val="center"/>
          </w:tcPr>
          <w:p>
            <w:pPr>
              <w:widowControl/>
              <w:spacing w:line="480" w:lineRule="exact"/>
              <w:ind w:firstLine="482"/>
              <w:jc w:val="center"/>
              <w:rPr>
                <w:rFonts w:ascii="宋体" w:hAnsi="宋体" w:cs="宋体"/>
                <w:color w:val="000000"/>
                <w:kern w:val="0"/>
                <w:szCs w:val="21"/>
              </w:rPr>
            </w:pPr>
            <w:bookmarkStart w:id="4" w:name="_Hlk81046549"/>
            <w:r>
              <w:rPr>
                <w:rFonts w:hint="eastAsia" w:ascii="宋体" w:hAnsi="宋体" w:cs="宋体"/>
                <w:color w:val="000000"/>
                <w:kern w:val="0"/>
                <w:szCs w:val="21"/>
              </w:rPr>
              <w:t>课程代码</w:t>
            </w:r>
          </w:p>
        </w:tc>
        <w:tc>
          <w:tcPr>
            <w:tcW w:w="3327" w:type="pct"/>
            <w:noWrap/>
            <w:vAlign w:val="center"/>
          </w:tcPr>
          <w:p>
            <w:pPr>
              <w:widowControl/>
              <w:spacing w:line="480" w:lineRule="exact"/>
              <w:ind w:firstLine="482"/>
              <w:jc w:val="center"/>
              <w:rPr>
                <w:rFonts w:ascii="宋体" w:hAnsi="宋体" w:cs="宋体"/>
                <w:color w:val="000000"/>
                <w:kern w:val="0"/>
                <w:szCs w:val="21"/>
              </w:rPr>
            </w:pPr>
            <w:r>
              <w:rPr>
                <w:rFonts w:hint="eastAsia" w:ascii="宋体" w:hAnsi="宋体" w:cs="宋体"/>
                <w:color w:val="000000"/>
                <w:kern w:val="0"/>
                <w:szCs w:val="21"/>
              </w:rPr>
              <w:t>课程中文名称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1001012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网络营销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1001030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保险原理与实务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1002020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生活与物流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1005009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连锁企业与品牌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国画临摹</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证券投资与分析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电影赏析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中国流行音乐赏析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生活与哲学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诗词中的红颜往事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1006007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走进网络文学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网络创业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国际贸易实务与商务谈判</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国际商务单证基础知识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宏观经济学原理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大学生饮食营养与健康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英文影视赏析及心理分析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国际贸易发展史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国际海关相关知识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数据库设计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软件测试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计算机硬件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电子商务系统结构与应用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股市博弈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计算机应用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AUTHORWARE多媒体制作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PS制图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Premiere cs视频制作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MAYA动画制作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1808019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国际海运相关知识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2000008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会计基本操作技能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2005010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3004002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电子商务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Visyal PoxPro</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Word文字排版设计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五笔字型汉子录入技术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Flash动画设计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PowerPoint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BOIS详解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心理咨询师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C语言程序设计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局域网技术应用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ASP.NET网页设计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多媒体处理技术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计算机组装与维修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网页制作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计算机网络安全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方正奥思多媒体课件制作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3005019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Authorware课件制作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汽车法律法规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汽车构造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汽车配件营销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机动车保险与理赔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汽车维修业务接待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现代制造技术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三维建模-UG</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汽车业务接待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5002027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音乐鉴赏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广告鉴赏与技术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影视鉴赏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硬笔书法绘写技巧与鉴赏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简明家居设计原理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校园POP海报设计制作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职场化妆实务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戏曲鉴赏与演唱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民歌鉴赏与演唱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音乐理论基础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合唱鉴赏与演唱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PS人像处理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5004012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服饰搭配美学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6006001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酒水知识与调酒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6006002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旅游目的地概述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6006003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旅游服务礼仪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6006004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饮食文化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6006005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旅游资源与开发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中国古代文化常识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普通话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毛笔书法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秘书基础课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中华经典与传承文化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影视欣赏与社会新闻评析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7000020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国际经济地理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7000021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法律生活面面观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7000022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商务英语视听说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7000023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日语入门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7000024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日语进阶班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7000101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微积分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日语口语班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俄语入门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英语语法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英语口语突破300句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英语快速阅读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短篇英语故事精选</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导游英语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趣味英语表达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美式日常口语表达</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唐诗英文鉴赏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美式英语口语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英语常用单词精解</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俄语日常口语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英语影视赏析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日语电影赏析与常用口语练习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7001016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趣味俄语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9001004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拉丁舞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9001006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散打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9001007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女子防身术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中国象棋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健康膳食解码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中华杰出人物评介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职业素质的养成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中国功夫与经络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人文视野中的生态学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中国传统文化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设计的力量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现代礼仪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急救基本知识与技术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大众理财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基督教与西方文化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近代中日关系史研究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女子礼仪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食品安全与日常饮食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生命科学与人类文明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从类型电影看创新发展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传统文化与大学生活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合唱艺术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大学生恋爱与性健康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创业创新执行力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突发事件及自救互救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儒学与生活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中国古典小说巅峰-四大名著鉴赏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中华诗词之美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9009029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大学生劳动就业法律问题解读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欧美电影文化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诗经爱情诗十二讲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奇异的仿生学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保险与生活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创业企业战略与机会选择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法与社会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遗传学与社会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论古道今话食养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管理的技术（管事）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9009039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现代柯南--跟着马斯一起探索检验世界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艺术与审美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影片精读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创造性思维与创新方法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社会调查与研究方法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茶艺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异彩纷呈的民族文化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音乐基础训练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陈设艺术设计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自我认知与情绪管理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9009049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口才艺术与社交礼仪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大学生爱情兵法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有效沟通技巧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形象管理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人人爱设计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个人理财规划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创新思维训练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人力资源招聘与选拔</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老子论语今读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孙子兵法与执政艺术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9009059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文献管理与信息分析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手机人像摄影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超级英雄的物理学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大数据系列讲座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九型人格之职场心理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逻辑和批判性思维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经典影片解读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使用文体写作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中华民族精神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微商创业指南</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9009069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生命安全与救援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完美着装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形象设计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媒介批评理论与方法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New情绪管理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粒子世界探秘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汽车行走的艺术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冲上云霄--飞机鉴赏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走进航空航天</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现代社交与礼仪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9009079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用经济学智慧解读中国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大国崛起：中国对外贸易概论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创业精神与实践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风险与社会保障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心理、行为与文化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经济地理与企业兴衰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多媒体课件设计与制作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设计与人文：当代公共艺术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统计方法与资料分析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9009089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现代市场营销素质与能力提升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互联网与营销创新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文化差异与跨文化交际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中国古典诗词中的品格与修养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职业素质养成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企业财税知识漫谈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过去一百年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韩语入门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9009097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互联网＋供应链管理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孙子兵法与企业经营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中华传统文化之文学瑰宝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大学生魅力讲话实操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什么是科学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中国古代礼仪文明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文化传统与现代文明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中国的社会与文化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职业压力管理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TRIZ创新方法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情绪管理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走进中国文化之门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时间管理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中国税制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《正义论》导读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人生与人心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走进现代舞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视频剪辑与制作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口腔解剖生理学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日常医学护理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职场沟通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人际传播能力</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服装色彩搭配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食品营养与食品安全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office高效办公</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葡萄酒与西方文化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个人理财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9009129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名企风采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看美剧，学口语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网络创业理论与实践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大学生健康教育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经济学导论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中西文化比较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物理配送与管理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9009139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当代应用心理学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能源与人类文明发展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微表情识别·读脸读心</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中国现代文学名著选读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从文学到电影</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生活中的货币时间价值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走近现代舞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定格身边的美-数码摄影攻略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新媒体运营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9009149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成功求职六步走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9009150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平面动画设计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9009152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创业实训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健康评估-学评估方法，做健康守门人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中国茶文化与茶健康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微电影创作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货币银行学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税收学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东北抗联精神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你不知道的毒品真相</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经济法理论与实务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9009169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运动安全与健康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世界舞台上的中华文明</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掘金海外：跨境电商的奥秘</w:t>
            </w:r>
          </w:p>
        </w:tc>
      </w:tr>
      <w:tr>
        <w:tblPrEx>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华夏文化五千年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外国建筑赏析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新媒体与社会性别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西方经济学的奇妙世界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营运资金管理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经济学原理（上）中国故事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经济学原理（下）中国故事</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9009179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大学启示录：如何读大学？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解码国家安全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艾滋病、性与健康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解密黄帝内经</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无处不在——传染病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理财知识及运用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生活中的金融学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趣读财务报表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身边的会计学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9009189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职业沟通技能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带你玩转VR虚拟现实</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汽车推销技巧——汽车销售速炼手册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物联网概论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中国对外贸易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行为生活方式与健康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冰雪奇缘-东北冰雪旅游资源与文化</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中国茶道——茶之初体验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看动漫学英语</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逆商+掌控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9009199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胚胎学总论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开心玩UG·轻松做设计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VR游戏设计与制作</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新闻摄像与后期编辑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影视剪辑艺术赏析</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基本乐理（一）（山东联盟）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护理礼仪与人际沟通（山东联盟）</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国际物流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中国新零售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国际贸易实务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9009209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舌尖上的营养与健康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走进故宫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灾害救护 生命至重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关爱生命——急救与自救技能</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大学生心理健康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弟子规与人生修炼</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摄影基础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好好说话——言语交际与人际沟通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9009217</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有礼同行，伴礼一生——大学生礼仪修养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9009218</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财务软件应用——供应链篇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9009219</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形象与礼仪</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9009220</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青春健康懂营养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9009221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不负卿春-大学生职业生涯规划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 xml:space="preserve">2005011 </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汽车金融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4005043</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汽车消费心理学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4005044</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汽车销售流程与方法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4005045</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汽车营销策划</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4005046</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汽车网络营销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4005047</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新能源汽车电气检测与维修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4005048</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管理基础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4003020</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二手车鉴定与评估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4005021</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工业机器人技术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4005049</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汽车配件与管理</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2005011</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汽车金融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4004004</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机电一体化系统设计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4005050</w:t>
            </w:r>
          </w:p>
        </w:tc>
        <w:tc>
          <w:tcPr>
            <w:tcW w:w="3327"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汽车电子商务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汽车认识与使用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4005052</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安全教育</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4005011</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画法几何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电工学基础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4005054</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力学基础</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4005055</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汽车材料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4002003</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液压与气动技术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1673" w:type="pct"/>
            <w:noWrap/>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4005056</w:t>
            </w:r>
          </w:p>
        </w:tc>
        <w:tc>
          <w:tcPr>
            <w:tcW w:w="3327" w:type="pct"/>
            <w:noWrap/>
            <w:vAlign w:val="center"/>
          </w:tcPr>
          <w:p>
            <w:pPr>
              <w:widowControl/>
              <w:spacing w:line="480" w:lineRule="exact"/>
              <w:ind w:firstLine="480"/>
              <w:jc w:val="center"/>
              <w:rPr>
                <w:rFonts w:ascii="宋体" w:hAnsi="宋体" w:cs="宋体"/>
                <w:color w:val="000000"/>
                <w:kern w:val="0"/>
                <w:szCs w:val="21"/>
              </w:rPr>
            </w:pPr>
            <w:r>
              <w:rPr>
                <w:rFonts w:hint="eastAsia" w:ascii="宋体" w:hAnsi="宋体" w:cs="宋体"/>
                <w:color w:val="000000"/>
                <w:kern w:val="0"/>
                <w:szCs w:val="21"/>
              </w:rPr>
              <w:t>汽车维护与保养</w:t>
            </w:r>
          </w:p>
        </w:tc>
      </w:tr>
      <w:bookmarkEnd w:id="4"/>
    </w:tbl>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widowControl/>
        <w:spacing w:line="480" w:lineRule="exact"/>
        <w:ind w:firstLine="480"/>
        <w:jc w:val="center"/>
        <w:rPr>
          <w:rFonts w:ascii="宋体" w:hAnsi="宋体" w:cs="宋体"/>
          <w:color w:val="000000"/>
          <w:kern w:val="0"/>
          <w:szCs w:val="21"/>
        </w:rPr>
      </w:pPr>
    </w:p>
    <w:p>
      <w:pPr>
        <w:adjustRightInd w:val="0"/>
        <w:snapToGrid w:val="0"/>
        <w:ind w:firstLine="211" w:firstLineChars="100"/>
        <w:rPr>
          <w:rFonts w:ascii="宋体" w:hAnsi="宋体"/>
          <w:b/>
          <w:szCs w:val="21"/>
        </w:rPr>
      </w:pPr>
      <w:r>
        <w:rPr>
          <w:rFonts w:hint="eastAsia" w:ascii="宋体" w:hAnsi="宋体"/>
          <w:b/>
          <w:szCs w:val="21"/>
        </w:rPr>
        <w:t>附件三</w:t>
      </w:r>
    </w:p>
    <w:p>
      <w:pPr>
        <w:spacing w:line="560" w:lineRule="exact"/>
        <w:jc w:val="center"/>
        <w:rPr>
          <w:rFonts w:ascii="黑体" w:hAnsi="黑体" w:eastAsia="黑体"/>
          <w:szCs w:val="21"/>
        </w:rPr>
      </w:pPr>
      <w:r>
        <w:rPr>
          <w:rFonts w:hint="eastAsia" w:ascii="黑体" w:hAnsi="黑体" w:eastAsia="黑体"/>
          <w:szCs w:val="21"/>
        </w:rPr>
        <w:t>汽车检测与维修技术专业建设委员会</w:t>
      </w:r>
    </w:p>
    <w:tbl>
      <w:tblPr>
        <w:tblStyle w:val="18"/>
        <w:tblW w:w="881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567"/>
        <w:gridCol w:w="1289"/>
        <w:gridCol w:w="1134"/>
        <w:gridCol w:w="1417"/>
        <w:gridCol w:w="3709"/>
        <w:gridCol w:w="69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vAlign w:val="center"/>
          </w:tcPr>
          <w:p>
            <w:pPr>
              <w:spacing w:line="340" w:lineRule="exact"/>
              <w:jc w:val="center"/>
              <w:rPr>
                <w:rFonts w:ascii="宋体" w:hAnsi="宋体"/>
                <w:szCs w:val="21"/>
              </w:rPr>
            </w:pPr>
            <w:r>
              <w:rPr>
                <w:rFonts w:ascii="宋体" w:hAnsi="宋体"/>
                <w:szCs w:val="21"/>
              </w:rPr>
              <w:t>序号</w:t>
            </w:r>
          </w:p>
        </w:tc>
        <w:tc>
          <w:tcPr>
            <w:tcW w:w="1289" w:type="dxa"/>
            <w:shd w:val="clear" w:color="auto" w:fill="auto"/>
            <w:vAlign w:val="center"/>
          </w:tcPr>
          <w:p>
            <w:pPr>
              <w:spacing w:line="340" w:lineRule="exact"/>
              <w:jc w:val="center"/>
              <w:rPr>
                <w:rFonts w:ascii="宋体" w:hAnsi="宋体"/>
                <w:szCs w:val="21"/>
              </w:rPr>
            </w:pPr>
            <w:r>
              <w:rPr>
                <w:rFonts w:ascii="宋体" w:hAnsi="宋体"/>
                <w:szCs w:val="21"/>
              </w:rPr>
              <w:t>姓名</w:t>
            </w:r>
          </w:p>
        </w:tc>
        <w:tc>
          <w:tcPr>
            <w:tcW w:w="1134" w:type="dxa"/>
            <w:shd w:val="clear" w:color="auto" w:fill="auto"/>
            <w:vAlign w:val="center"/>
          </w:tcPr>
          <w:p>
            <w:pPr>
              <w:spacing w:line="340" w:lineRule="exact"/>
              <w:jc w:val="center"/>
              <w:rPr>
                <w:rFonts w:ascii="宋体" w:hAnsi="宋体"/>
                <w:szCs w:val="21"/>
              </w:rPr>
            </w:pPr>
            <w:r>
              <w:rPr>
                <w:rFonts w:ascii="宋体" w:hAnsi="宋体"/>
                <w:szCs w:val="21"/>
              </w:rPr>
              <w:t>职称</w:t>
            </w:r>
          </w:p>
        </w:tc>
        <w:tc>
          <w:tcPr>
            <w:tcW w:w="1417" w:type="dxa"/>
            <w:shd w:val="clear" w:color="auto" w:fill="auto"/>
            <w:vAlign w:val="center"/>
          </w:tcPr>
          <w:p>
            <w:pPr>
              <w:spacing w:line="340" w:lineRule="exact"/>
              <w:jc w:val="center"/>
              <w:rPr>
                <w:rFonts w:ascii="宋体" w:hAnsi="宋体"/>
                <w:szCs w:val="21"/>
              </w:rPr>
            </w:pPr>
            <w:r>
              <w:rPr>
                <w:rFonts w:ascii="宋体" w:hAnsi="宋体"/>
                <w:szCs w:val="21"/>
              </w:rPr>
              <w:t>职务</w:t>
            </w:r>
          </w:p>
        </w:tc>
        <w:tc>
          <w:tcPr>
            <w:tcW w:w="3709" w:type="dxa"/>
            <w:shd w:val="clear" w:color="auto" w:fill="auto"/>
            <w:vAlign w:val="center"/>
          </w:tcPr>
          <w:p>
            <w:pPr>
              <w:spacing w:line="340" w:lineRule="exact"/>
              <w:jc w:val="center"/>
              <w:rPr>
                <w:rFonts w:ascii="宋体" w:hAnsi="宋体"/>
                <w:szCs w:val="21"/>
              </w:rPr>
            </w:pPr>
            <w:r>
              <w:rPr>
                <w:rFonts w:ascii="宋体" w:hAnsi="宋体"/>
                <w:szCs w:val="21"/>
              </w:rPr>
              <w:t>工作单位</w:t>
            </w:r>
          </w:p>
        </w:tc>
        <w:tc>
          <w:tcPr>
            <w:tcW w:w="696" w:type="dxa"/>
            <w:shd w:val="clear" w:color="auto" w:fill="auto"/>
            <w:vAlign w:val="center"/>
          </w:tcPr>
          <w:p>
            <w:pPr>
              <w:spacing w:line="340" w:lineRule="exact"/>
              <w:jc w:val="center"/>
              <w:rPr>
                <w:rFonts w:ascii="宋体" w:hAnsi="宋体"/>
                <w:szCs w:val="21"/>
              </w:rPr>
            </w:pPr>
            <w:r>
              <w:rPr>
                <w:rFonts w:ascii="宋体" w:hAnsi="宋体"/>
                <w:szCs w:val="21"/>
              </w:rPr>
              <w:t>签名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hint="eastAsia" w:ascii="宋体" w:hAnsi="宋体"/>
                <w:szCs w:val="21"/>
              </w:rPr>
              <w:t>1</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戴光群</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副教授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副主任</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黑龙江商业职业学院</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hint="eastAsia" w:ascii="宋体" w:hAnsi="宋体"/>
                <w:szCs w:val="21"/>
              </w:rPr>
              <w:t>2</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张金伟</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讲师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办公室主任</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黑龙江商业职业学院</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hint="eastAsia" w:ascii="宋体" w:hAnsi="宋体"/>
                <w:szCs w:val="21"/>
              </w:rPr>
              <w:t>3</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陈缘（专家）</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技师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技术总监</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牡一汽大众汽车4S店</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hint="eastAsia" w:ascii="宋体" w:hAnsi="宋体"/>
                <w:szCs w:val="21"/>
              </w:rPr>
              <w:t>4</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李强（专家）</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技师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销售经理</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牡雪佛兰汽车4S店</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ascii="宋体" w:hAnsi="宋体"/>
                <w:szCs w:val="21"/>
              </w:rPr>
              <w:t>5</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时晓明</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工程师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人力总监</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北京银建汽车修理有限公司</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ascii="宋体" w:hAnsi="宋体"/>
                <w:szCs w:val="21"/>
              </w:rPr>
              <w:t>6</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张立军</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工程师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厂长</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北京银建汽车修理有限公司</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ascii="宋体" w:hAnsi="宋体"/>
                <w:szCs w:val="21"/>
              </w:rPr>
              <w:t>7</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刘金龙</w:t>
            </w:r>
          </w:p>
          <w:p>
            <w:pPr>
              <w:spacing w:line="560" w:lineRule="exact"/>
              <w:jc w:val="center"/>
              <w:rPr>
                <w:rFonts w:ascii="宋体" w:hAnsi="宋体"/>
                <w:szCs w:val="21"/>
              </w:rPr>
            </w:pPr>
            <w:r>
              <w:rPr>
                <w:rFonts w:hint="eastAsia" w:ascii="宋体" w:hAnsi="宋体"/>
                <w:szCs w:val="21"/>
              </w:rPr>
              <w:t>（毕业生）</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技师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销售经理</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大庆世纪恒达汽车销售服务有限公司</w:t>
            </w:r>
          </w:p>
        </w:tc>
        <w:tc>
          <w:tcPr>
            <w:tcW w:w="696" w:type="dxa"/>
            <w:shd w:val="clear" w:color="auto" w:fill="auto"/>
          </w:tcPr>
          <w:p>
            <w:pPr>
              <w:spacing w:line="560" w:lineRule="exact"/>
              <w:jc w:val="center"/>
              <w:rPr>
                <w:rFonts w:ascii="宋体" w:hAnsi="宋体"/>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567" w:type="dxa"/>
            <w:shd w:val="clear" w:color="auto" w:fill="auto"/>
          </w:tcPr>
          <w:p>
            <w:pPr>
              <w:spacing w:line="560" w:lineRule="exact"/>
              <w:jc w:val="center"/>
              <w:rPr>
                <w:rFonts w:ascii="宋体" w:hAnsi="宋体"/>
                <w:szCs w:val="21"/>
              </w:rPr>
            </w:pPr>
            <w:r>
              <w:rPr>
                <w:rFonts w:ascii="宋体" w:hAnsi="宋体"/>
                <w:szCs w:val="21"/>
              </w:rPr>
              <w:t>8</w:t>
            </w:r>
          </w:p>
        </w:tc>
        <w:tc>
          <w:tcPr>
            <w:tcW w:w="1289" w:type="dxa"/>
            <w:shd w:val="clear" w:color="auto" w:fill="auto"/>
          </w:tcPr>
          <w:p>
            <w:pPr>
              <w:spacing w:line="560" w:lineRule="exact"/>
              <w:jc w:val="center"/>
              <w:rPr>
                <w:rFonts w:ascii="宋体" w:hAnsi="宋体"/>
                <w:szCs w:val="21"/>
              </w:rPr>
            </w:pPr>
            <w:r>
              <w:rPr>
                <w:rFonts w:hint="eastAsia" w:ascii="宋体" w:hAnsi="宋体"/>
                <w:szCs w:val="21"/>
              </w:rPr>
              <w:t>任雪峰</w:t>
            </w:r>
          </w:p>
          <w:p>
            <w:pPr>
              <w:spacing w:line="560" w:lineRule="exact"/>
              <w:jc w:val="center"/>
              <w:rPr>
                <w:rFonts w:ascii="宋体" w:hAnsi="宋体"/>
                <w:szCs w:val="21"/>
              </w:rPr>
            </w:pPr>
            <w:r>
              <w:rPr>
                <w:rFonts w:hint="eastAsia" w:ascii="宋体" w:hAnsi="宋体"/>
                <w:szCs w:val="21"/>
              </w:rPr>
              <w:t>（毕业生）</w:t>
            </w:r>
          </w:p>
        </w:tc>
        <w:tc>
          <w:tcPr>
            <w:tcW w:w="1134" w:type="dxa"/>
            <w:shd w:val="clear" w:color="auto" w:fill="auto"/>
          </w:tcPr>
          <w:p>
            <w:pPr>
              <w:spacing w:line="560" w:lineRule="exact"/>
              <w:jc w:val="center"/>
              <w:rPr>
                <w:rFonts w:ascii="宋体" w:hAnsi="宋体"/>
                <w:szCs w:val="21"/>
              </w:rPr>
            </w:pPr>
            <w:r>
              <w:rPr>
                <w:rFonts w:hint="eastAsia" w:ascii="宋体" w:hAnsi="宋体"/>
                <w:szCs w:val="21"/>
              </w:rPr>
              <w:t>技师</w:t>
            </w:r>
          </w:p>
        </w:tc>
        <w:tc>
          <w:tcPr>
            <w:tcW w:w="1417" w:type="dxa"/>
            <w:shd w:val="clear" w:color="auto" w:fill="auto"/>
          </w:tcPr>
          <w:p>
            <w:pPr>
              <w:spacing w:line="560" w:lineRule="exact"/>
              <w:jc w:val="center"/>
              <w:rPr>
                <w:rFonts w:ascii="宋体" w:hAnsi="宋体"/>
                <w:szCs w:val="21"/>
              </w:rPr>
            </w:pPr>
            <w:r>
              <w:rPr>
                <w:rFonts w:hint="eastAsia" w:ascii="宋体" w:hAnsi="宋体"/>
                <w:szCs w:val="21"/>
              </w:rPr>
              <w:t>总经理</w:t>
            </w:r>
          </w:p>
        </w:tc>
        <w:tc>
          <w:tcPr>
            <w:tcW w:w="3709" w:type="dxa"/>
            <w:shd w:val="clear" w:color="auto" w:fill="auto"/>
          </w:tcPr>
          <w:p>
            <w:pPr>
              <w:spacing w:line="560" w:lineRule="exact"/>
              <w:jc w:val="center"/>
              <w:rPr>
                <w:rFonts w:ascii="宋体" w:hAnsi="宋体"/>
                <w:szCs w:val="21"/>
              </w:rPr>
            </w:pPr>
            <w:r>
              <w:rPr>
                <w:rFonts w:hint="eastAsia" w:ascii="宋体" w:hAnsi="宋体"/>
                <w:szCs w:val="21"/>
              </w:rPr>
              <w:t>南京银建汽车修理有限公司</w:t>
            </w:r>
          </w:p>
        </w:tc>
        <w:tc>
          <w:tcPr>
            <w:tcW w:w="696" w:type="dxa"/>
            <w:shd w:val="clear" w:color="auto" w:fill="auto"/>
          </w:tcPr>
          <w:p>
            <w:pPr>
              <w:spacing w:line="560" w:lineRule="exact"/>
              <w:jc w:val="center"/>
              <w:rPr>
                <w:rFonts w:ascii="宋体" w:hAnsi="宋体"/>
                <w:szCs w:val="21"/>
              </w:rPr>
            </w:pPr>
          </w:p>
        </w:tc>
      </w:tr>
    </w:tbl>
    <w:p>
      <w:pPr>
        <w:pStyle w:val="25"/>
        <w:jc w:val="both"/>
      </w:pPr>
    </w:p>
    <w:p/>
    <w:p/>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560" w:lineRule="exact"/>
        <w:rPr>
          <w:rFonts w:ascii="仿宋" w:hAnsi="仿宋" w:eastAsia="仿宋"/>
          <w:b/>
          <w:bCs/>
          <w:szCs w:val="21"/>
        </w:rPr>
      </w:pPr>
    </w:p>
    <w:p>
      <w:pPr>
        <w:spacing w:line="480" w:lineRule="exact"/>
        <w:rPr>
          <w:rFonts w:ascii="仿宋" w:hAnsi="仿宋" w:eastAsia="仿宋"/>
          <w:b/>
          <w:bCs/>
          <w:szCs w:val="21"/>
        </w:rPr>
      </w:pPr>
      <w:r>
        <w:rPr>
          <w:rFonts w:hint="eastAsia" w:ascii="仿宋" w:hAnsi="仿宋" w:eastAsia="仿宋"/>
          <w:b/>
          <w:bCs/>
          <w:szCs w:val="21"/>
        </w:rPr>
        <w:t>附录四</w:t>
      </w:r>
    </w:p>
    <w:p>
      <w:pPr>
        <w:spacing w:line="480" w:lineRule="exact"/>
        <w:jc w:val="center"/>
        <w:rPr>
          <w:rFonts w:ascii="宋体" w:hAnsi="宋体"/>
          <w:b/>
          <w:szCs w:val="21"/>
        </w:rPr>
      </w:pPr>
      <w:r>
        <w:rPr>
          <w:rFonts w:hint="eastAsia" w:ascii="宋体" w:hAnsi="宋体"/>
          <w:b/>
          <w:szCs w:val="21"/>
        </w:rPr>
        <w:t>人才培养方案调整实施审批表</w:t>
      </w:r>
    </w:p>
    <w:tbl>
      <w:tblPr>
        <w:tblStyle w:val="18"/>
        <w:tblW w:w="5000" w:type="pct"/>
        <w:tblInd w:w="0" w:type="dxa"/>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autofit"/>
        <w:tblCellMar>
          <w:top w:w="0" w:type="dxa"/>
          <w:left w:w="108" w:type="dxa"/>
          <w:bottom w:w="0" w:type="dxa"/>
          <w:right w:w="108" w:type="dxa"/>
        </w:tblCellMar>
      </w:tblPr>
      <w:tblGrid>
        <w:gridCol w:w="863"/>
        <w:gridCol w:w="8197"/>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77" w:hRule="atLeast"/>
        </w:trPr>
        <w:tc>
          <w:tcPr>
            <w:tcW w:w="5000" w:type="pct"/>
            <w:gridSpan w:val="2"/>
            <w:vAlign w:val="center"/>
          </w:tcPr>
          <w:p>
            <w:pPr>
              <w:ind w:firstLine="2351"/>
              <w:jc w:val="center"/>
              <w:rPr>
                <w:rFonts w:ascii="宋体" w:hAnsi="宋体"/>
                <w:caps/>
                <w:szCs w:val="21"/>
              </w:rPr>
            </w:pPr>
            <w:r>
              <w:rPr>
                <w:rFonts w:hint="eastAsia" w:ascii="宋体" w:hAnsi="宋体"/>
                <w:caps/>
                <w:szCs w:val="21"/>
              </w:rPr>
              <w:t>系                专业                年级</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trHeight w:val="6228" w:hRule="atLeast"/>
        </w:trPr>
        <w:tc>
          <w:tcPr>
            <w:tcW w:w="476" w:type="pct"/>
            <w:vAlign w:val="center"/>
          </w:tcPr>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原</w:t>
            </w:r>
          </w:p>
          <w:p>
            <w:pPr>
              <w:jc w:val="center"/>
              <w:rPr>
                <w:rFonts w:ascii="宋体" w:hAnsi="宋体"/>
                <w:szCs w:val="21"/>
              </w:rPr>
            </w:pPr>
            <w:r>
              <w:rPr>
                <w:rFonts w:hint="eastAsia" w:ascii="宋体" w:hAnsi="宋体"/>
                <w:szCs w:val="21"/>
              </w:rPr>
              <w:t>因</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调</w:t>
            </w:r>
          </w:p>
          <w:p>
            <w:pPr>
              <w:jc w:val="center"/>
              <w:rPr>
                <w:rFonts w:ascii="宋体" w:hAnsi="宋体"/>
                <w:szCs w:val="21"/>
              </w:rPr>
            </w:pPr>
            <w:r>
              <w:rPr>
                <w:rFonts w:hint="eastAsia" w:ascii="宋体" w:hAnsi="宋体"/>
                <w:szCs w:val="21"/>
              </w:rPr>
              <w:t>整</w:t>
            </w:r>
          </w:p>
          <w:p>
            <w:pPr>
              <w:jc w:val="center"/>
              <w:rPr>
                <w:rFonts w:ascii="宋体" w:hAnsi="宋体"/>
                <w:szCs w:val="21"/>
              </w:rPr>
            </w:pPr>
            <w:r>
              <w:rPr>
                <w:rFonts w:hint="eastAsia" w:ascii="宋体" w:hAnsi="宋体"/>
                <w:szCs w:val="21"/>
              </w:rPr>
              <w:t>内</w:t>
            </w:r>
          </w:p>
          <w:p>
            <w:pPr>
              <w:jc w:val="center"/>
              <w:rPr>
                <w:rFonts w:ascii="宋体" w:hAnsi="宋体"/>
                <w:szCs w:val="21"/>
              </w:rPr>
            </w:pPr>
            <w:r>
              <w:rPr>
                <w:rFonts w:hint="eastAsia" w:ascii="宋体" w:hAnsi="宋体"/>
                <w:szCs w:val="21"/>
              </w:rPr>
              <w:t>容</w:t>
            </w: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系主任（签字）：</w:t>
            </w:r>
          </w:p>
          <w:p>
            <w:pPr>
              <w:ind w:firstLine="5334" w:firstLineChars="2540"/>
              <w:jc w:val="center"/>
              <w:rPr>
                <w:rFonts w:ascii="宋体" w:hAnsi="宋体"/>
                <w:szCs w:val="21"/>
              </w:rPr>
            </w:pPr>
            <w:r>
              <w:rPr>
                <w:rFonts w:hint="eastAsia" w:ascii="宋体" w:hAnsi="宋体"/>
                <w:szCs w:val="21"/>
              </w:rPr>
              <w:t>年   月   日</w:t>
            </w:r>
          </w:p>
          <w:p>
            <w:pPr>
              <w:ind w:firstLine="5334" w:firstLineChars="2540"/>
              <w:jc w:val="center"/>
              <w:rPr>
                <w:rFonts w:ascii="宋体" w:hAnsi="宋体"/>
                <w:szCs w:val="21"/>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321" w:hRule="atLeast"/>
        </w:trPr>
        <w:tc>
          <w:tcPr>
            <w:tcW w:w="476" w:type="pct"/>
            <w:vMerge w:val="restart"/>
            <w:vAlign w:val="center"/>
          </w:tcPr>
          <w:p>
            <w:pPr>
              <w:jc w:val="center"/>
              <w:rPr>
                <w:rFonts w:ascii="宋体" w:hAnsi="宋体"/>
                <w:szCs w:val="21"/>
              </w:rPr>
            </w:pPr>
            <w:r>
              <w:rPr>
                <w:rFonts w:hint="eastAsia" w:ascii="宋体" w:hAnsi="宋体"/>
                <w:szCs w:val="21"/>
              </w:rPr>
              <w:t>审</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批</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意</w:t>
            </w: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见</w:t>
            </w: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教务处长：</w:t>
            </w:r>
          </w:p>
          <w:p>
            <w:pPr>
              <w:jc w:val="center"/>
              <w:rPr>
                <w:rFonts w:ascii="宋体" w:hAnsi="宋体"/>
                <w:szCs w:val="21"/>
              </w:rPr>
            </w:pPr>
            <w:r>
              <w:rPr>
                <w:rFonts w:hint="eastAsia" w:ascii="宋体" w:hAnsi="宋体"/>
                <w:szCs w:val="21"/>
              </w:rPr>
              <w:t>年   月   日</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2177" w:hRule="atLeast"/>
        </w:trPr>
        <w:tc>
          <w:tcPr>
            <w:tcW w:w="476" w:type="pct"/>
            <w:vMerge w:val="continue"/>
            <w:vAlign w:val="center"/>
          </w:tcPr>
          <w:p>
            <w:pPr>
              <w:jc w:val="center"/>
              <w:rPr>
                <w:rFonts w:ascii="宋体" w:hAnsi="宋体"/>
                <w:szCs w:val="21"/>
              </w:rPr>
            </w:pPr>
          </w:p>
        </w:tc>
        <w:tc>
          <w:tcPr>
            <w:tcW w:w="4524" w:type="pc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ind w:firstLine="2400"/>
              <w:jc w:val="center"/>
              <w:rPr>
                <w:rFonts w:ascii="宋体" w:hAnsi="宋体"/>
                <w:szCs w:val="21"/>
              </w:rPr>
            </w:pPr>
            <w:r>
              <w:rPr>
                <w:rFonts w:hint="eastAsia" w:ascii="宋体" w:hAnsi="宋体"/>
                <w:szCs w:val="21"/>
              </w:rPr>
              <w:t>教学院长：</w:t>
            </w:r>
          </w:p>
          <w:p>
            <w:pPr>
              <w:ind w:firstLine="2880"/>
              <w:jc w:val="center"/>
              <w:rPr>
                <w:rFonts w:ascii="宋体" w:hAnsi="宋体"/>
                <w:szCs w:val="21"/>
              </w:rPr>
            </w:pPr>
            <w:r>
              <w:rPr>
                <w:rFonts w:hint="eastAsia" w:ascii="宋体" w:hAnsi="宋体"/>
                <w:szCs w:val="21"/>
              </w:rPr>
              <w:t>年   月   日</w:t>
            </w:r>
          </w:p>
        </w:tc>
      </w:tr>
    </w:tbl>
    <w:p>
      <w:pPr>
        <w:widowControl/>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注：人才培养方案调整必须严格按程序进行。</w:t>
      </w:r>
    </w:p>
    <w:p>
      <w:pPr>
        <w:widowControl/>
        <w:adjustRightInd w:val="0"/>
        <w:spacing w:line="480" w:lineRule="exact"/>
        <w:ind w:firstLine="480" w:firstLineChars="200"/>
        <w:jc w:val="left"/>
        <w:rPr>
          <w:rFonts w:ascii="宋体" w:hAnsi="宋体" w:cs="宋体"/>
          <w:kern w:val="0"/>
          <w:sz w:val="24"/>
          <w:szCs w:val="24"/>
        </w:rPr>
      </w:pPr>
      <w:r>
        <w:rPr>
          <w:rFonts w:hint="eastAsia" w:ascii="宋体" w:hAnsi="宋体" w:cs="宋体"/>
          <w:kern w:val="0"/>
          <w:sz w:val="24"/>
          <w:szCs w:val="24"/>
        </w:rPr>
        <w:t>本表格一式三份（一份系部留存、一份交教务处、一份交督导处</w:t>
      </w:r>
    </w:p>
    <w:sectPr>
      <w:pgSz w:w="11906" w:h="16838"/>
      <w:pgMar w:top="1701" w:right="1531" w:bottom="1134"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7A"/>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19429"/>
    </w:sdtPr>
    <w:sdtEndPr>
      <w:rPr>
        <w:rFonts w:ascii="宋体" w:hAnsi="宋体"/>
        <w:sz w:val="28"/>
        <w:szCs w:val="28"/>
      </w:rPr>
    </w:sdtEndPr>
    <w:sdtContent>
      <w:p>
        <w:pPr>
          <w:pStyle w:val="11"/>
          <w:jc w:val="center"/>
          <w:rPr>
            <w:rFonts w:ascii="宋体" w:hAns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sz w:val="28"/>
            <w:szCs w:val="28"/>
          </w:rPr>
          <w:t>—</w:t>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sz w:val="28"/>
        <w:szCs w:val="28"/>
      </w:rPr>
      <w:t>汽车检测与维修专业人才培养方案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4CCD"/>
    <w:rsid w:val="00010D9B"/>
    <w:rsid w:val="000118B5"/>
    <w:rsid w:val="00032BB1"/>
    <w:rsid w:val="00033FF0"/>
    <w:rsid w:val="000351BE"/>
    <w:rsid w:val="00043DBC"/>
    <w:rsid w:val="000500DA"/>
    <w:rsid w:val="00060555"/>
    <w:rsid w:val="000622FE"/>
    <w:rsid w:val="000665CD"/>
    <w:rsid w:val="00066B30"/>
    <w:rsid w:val="00074BA1"/>
    <w:rsid w:val="00076414"/>
    <w:rsid w:val="00081D4A"/>
    <w:rsid w:val="00097C17"/>
    <w:rsid w:val="000C1174"/>
    <w:rsid w:val="000C3CE4"/>
    <w:rsid w:val="000C6373"/>
    <w:rsid w:val="000C7055"/>
    <w:rsid w:val="000D29C6"/>
    <w:rsid w:val="000E3EE9"/>
    <w:rsid w:val="001079C4"/>
    <w:rsid w:val="00111D49"/>
    <w:rsid w:val="00117BBC"/>
    <w:rsid w:val="00125F77"/>
    <w:rsid w:val="001305CD"/>
    <w:rsid w:val="001317BD"/>
    <w:rsid w:val="00137BB6"/>
    <w:rsid w:val="0014603F"/>
    <w:rsid w:val="00150F15"/>
    <w:rsid w:val="001539B9"/>
    <w:rsid w:val="00157350"/>
    <w:rsid w:val="001601FA"/>
    <w:rsid w:val="001616F1"/>
    <w:rsid w:val="00163A81"/>
    <w:rsid w:val="001712A2"/>
    <w:rsid w:val="001722D5"/>
    <w:rsid w:val="001910E1"/>
    <w:rsid w:val="00192958"/>
    <w:rsid w:val="001B265F"/>
    <w:rsid w:val="001B72DB"/>
    <w:rsid w:val="001C03D4"/>
    <w:rsid w:val="001C4E2F"/>
    <w:rsid w:val="001D2FD4"/>
    <w:rsid w:val="001E6172"/>
    <w:rsid w:val="00223780"/>
    <w:rsid w:val="002262B6"/>
    <w:rsid w:val="002276A3"/>
    <w:rsid w:val="00236838"/>
    <w:rsid w:val="00237280"/>
    <w:rsid w:val="00240F75"/>
    <w:rsid w:val="0024100F"/>
    <w:rsid w:val="002414B9"/>
    <w:rsid w:val="002503EF"/>
    <w:rsid w:val="0026365B"/>
    <w:rsid w:val="00263D89"/>
    <w:rsid w:val="002A09E9"/>
    <w:rsid w:val="002A51BB"/>
    <w:rsid w:val="002B59BD"/>
    <w:rsid w:val="002D1FC7"/>
    <w:rsid w:val="002D52B9"/>
    <w:rsid w:val="002E62A4"/>
    <w:rsid w:val="0030034F"/>
    <w:rsid w:val="003054A5"/>
    <w:rsid w:val="00306407"/>
    <w:rsid w:val="00317494"/>
    <w:rsid w:val="003256F4"/>
    <w:rsid w:val="00330453"/>
    <w:rsid w:val="00334300"/>
    <w:rsid w:val="003565A9"/>
    <w:rsid w:val="0036095D"/>
    <w:rsid w:val="003823AF"/>
    <w:rsid w:val="00383770"/>
    <w:rsid w:val="00384A33"/>
    <w:rsid w:val="00391C74"/>
    <w:rsid w:val="00395A0A"/>
    <w:rsid w:val="003A2B05"/>
    <w:rsid w:val="003A4926"/>
    <w:rsid w:val="003A63C6"/>
    <w:rsid w:val="003A667C"/>
    <w:rsid w:val="003A79D6"/>
    <w:rsid w:val="003C17CB"/>
    <w:rsid w:val="003C1B0A"/>
    <w:rsid w:val="003C1FA9"/>
    <w:rsid w:val="003C7347"/>
    <w:rsid w:val="003D524A"/>
    <w:rsid w:val="003E05AD"/>
    <w:rsid w:val="003F28B8"/>
    <w:rsid w:val="004024C2"/>
    <w:rsid w:val="004147BC"/>
    <w:rsid w:val="00430073"/>
    <w:rsid w:val="00431B86"/>
    <w:rsid w:val="00431FEE"/>
    <w:rsid w:val="0043536C"/>
    <w:rsid w:val="00436D2B"/>
    <w:rsid w:val="004504CE"/>
    <w:rsid w:val="00453B3F"/>
    <w:rsid w:val="00453D1B"/>
    <w:rsid w:val="00456888"/>
    <w:rsid w:val="004623D1"/>
    <w:rsid w:val="00463202"/>
    <w:rsid w:val="00465275"/>
    <w:rsid w:val="00466D98"/>
    <w:rsid w:val="004737C0"/>
    <w:rsid w:val="004843E3"/>
    <w:rsid w:val="00493164"/>
    <w:rsid w:val="00495D65"/>
    <w:rsid w:val="00497A5C"/>
    <w:rsid w:val="004A38B6"/>
    <w:rsid w:val="004A4C96"/>
    <w:rsid w:val="004A71A9"/>
    <w:rsid w:val="004B6E6B"/>
    <w:rsid w:val="004C08C7"/>
    <w:rsid w:val="004C3C13"/>
    <w:rsid w:val="004D024B"/>
    <w:rsid w:val="004D228F"/>
    <w:rsid w:val="0050794D"/>
    <w:rsid w:val="00516A86"/>
    <w:rsid w:val="00517730"/>
    <w:rsid w:val="00524F10"/>
    <w:rsid w:val="00527683"/>
    <w:rsid w:val="00531503"/>
    <w:rsid w:val="005328D4"/>
    <w:rsid w:val="005357A7"/>
    <w:rsid w:val="00536016"/>
    <w:rsid w:val="00544992"/>
    <w:rsid w:val="00555B87"/>
    <w:rsid w:val="00557B7D"/>
    <w:rsid w:val="00560076"/>
    <w:rsid w:val="0056048A"/>
    <w:rsid w:val="005608CD"/>
    <w:rsid w:val="005660C1"/>
    <w:rsid w:val="005776BD"/>
    <w:rsid w:val="00584B4C"/>
    <w:rsid w:val="00591404"/>
    <w:rsid w:val="00591BFD"/>
    <w:rsid w:val="005955A8"/>
    <w:rsid w:val="005A1AAC"/>
    <w:rsid w:val="005B159B"/>
    <w:rsid w:val="005B7331"/>
    <w:rsid w:val="005E6E67"/>
    <w:rsid w:val="00600331"/>
    <w:rsid w:val="00606C6B"/>
    <w:rsid w:val="00610AA3"/>
    <w:rsid w:val="00614310"/>
    <w:rsid w:val="00620EF6"/>
    <w:rsid w:val="00626CD2"/>
    <w:rsid w:val="0063533B"/>
    <w:rsid w:val="00637567"/>
    <w:rsid w:val="00640D73"/>
    <w:rsid w:val="0064130C"/>
    <w:rsid w:val="00654E8A"/>
    <w:rsid w:val="006555DE"/>
    <w:rsid w:val="00657B1C"/>
    <w:rsid w:val="00661C12"/>
    <w:rsid w:val="00664795"/>
    <w:rsid w:val="00672D42"/>
    <w:rsid w:val="0068538A"/>
    <w:rsid w:val="00687560"/>
    <w:rsid w:val="00697EA0"/>
    <w:rsid w:val="006A1F58"/>
    <w:rsid w:val="006A7B3A"/>
    <w:rsid w:val="006B588C"/>
    <w:rsid w:val="006C0B33"/>
    <w:rsid w:val="006C1CED"/>
    <w:rsid w:val="006D6147"/>
    <w:rsid w:val="006E2356"/>
    <w:rsid w:val="006E2683"/>
    <w:rsid w:val="00701555"/>
    <w:rsid w:val="00701D8C"/>
    <w:rsid w:val="00741ACB"/>
    <w:rsid w:val="007423C4"/>
    <w:rsid w:val="00751231"/>
    <w:rsid w:val="00755260"/>
    <w:rsid w:val="00755455"/>
    <w:rsid w:val="00757CEF"/>
    <w:rsid w:val="00757EF7"/>
    <w:rsid w:val="00760C31"/>
    <w:rsid w:val="007662BC"/>
    <w:rsid w:val="007728B2"/>
    <w:rsid w:val="00776FD7"/>
    <w:rsid w:val="00784693"/>
    <w:rsid w:val="00790E04"/>
    <w:rsid w:val="007A595E"/>
    <w:rsid w:val="007A6A2C"/>
    <w:rsid w:val="007B035E"/>
    <w:rsid w:val="007B17CB"/>
    <w:rsid w:val="007B33EC"/>
    <w:rsid w:val="007B45FB"/>
    <w:rsid w:val="007D75A2"/>
    <w:rsid w:val="007E20E3"/>
    <w:rsid w:val="007F6381"/>
    <w:rsid w:val="007F67BA"/>
    <w:rsid w:val="00802337"/>
    <w:rsid w:val="008049C2"/>
    <w:rsid w:val="00807492"/>
    <w:rsid w:val="008115D5"/>
    <w:rsid w:val="00815B3A"/>
    <w:rsid w:val="008308E3"/>
    <w:rsid w:val="00831DF2"/>
    <w:rsid w:val="00832883"/>
    <w:rsid w:val="0084244D"/>
    <w:rsid w:val="00851490"/>
    <w:rsid w:val="008543FC"/>
    <w:rsid w:val="00854E40"/>
    <w:rsid w:val="0086208C"/>
    <w:rsid w:val="00874BE2"/>
    <w:rsid w:val="00880E64"/>
    <w:rsid w:val="00881377"/>
    <w:rsid w:val="008A3B37"/>
    <w:rsid w:val="008A3CE0"/>
    <w:rsid w:val="008A4E09"/>
    <w:rsid w:val="008B52B4"/>
    <w:rsid w:val="008B625A"/>
    <w:rsid w:val="008C11E3"/>
    <w:rsid w:val="008E5CDC"/>
    <w:rsid w:val="00903DB0"/>
    <w:rsid w:val="009040B0"/>
    <w:rsid w:val="00907FF3"/>
    <w:rsid w:val="0091777A"/>
    <w:rsid w:val="00924BC7"/>
    <w:rsid w:val="009348AF"/>
    <w:rsid w:val="009478CE"/>
    <w:rsid w:val="0095031D"/>
    <w:rsid w:val="00951513"/>
    <w:rsid w:val="00951B3D"/>
    <w:rsid w:val="00951F5C"/>
    <w:rsid w:val="00953F93"/>
    <w:rsid w:val="00955BA6"/>
    <w:rsid w:val="00957D0E"/>
    <w:rsid w:val="00961434"/>
    <w:rsid w:val="00972BFD"/>
    <w:rsid w:val="00973131"/>
    <w:rsid w:val="009800B0"/>
    <w:rsid w:val="00980B8C"/>
    <w:rsid w:val="00986331"/>
    <w:rsid w:val="00986819"/>
    <w:rsid w:val="009A1F8F"/>
    <w:rsid w:val="009A4FDB"/>
    <w:rsid w:val="009A7BF7"/>
    <w:rsid w:val="009C18C8"/>
    <w:rsid w:val="009D2B26"/>
    <w:rsid w:val="009D330E"/>
    <w:rsid w:val="009F247A"/>
    <w:rsid w:val="009F6860"/>
    <w:rsid w:val="00A0102F"/>
    <w:rsid w:val="00A06034"/>
    <w:rsid w:val="00A10BAD"/>
    <w:rsid w:val="00A148D5"/>
    <w:rsid w:val="00A14967"/>
    <w:rsid w:val="00A14D38"/>
    <w:rsid w:val="00A17048"/>
    <w:rsid w:val="00A20790"/>
    <w:rsid w:val="00A33A16"/>
    <w:rsid w:val="00A5719D"/>
    <w:rsid w:val="00A57EB7"/>
    <w:rsid w:val="00A64FD5"/>
    <w:rsid w:val="00A737E3"/>
    <w:rsid w:val="00A81E60"/>
    <w:rsid w:val="00A84163"/>
    <w:rsid w:val="00A93775"/>
    <w:rsid w:val="00AA44F0"/>
    <w:rsid w:val="00AA65CD"/>
    <w:rsid w:val="00AB155F"/>
    <w:rsid w:val="00AB75DE"/>
    <w:rsid w:val="00AC6C42"/>
    <w:rsid w:val="00AC7926"/>
    <w:rsid w:val="00AD5782"/>
    <w:rsid w:val="00AF5166"/>
    <w:rsid w:val="00AF5ACC"/>
    <w:rsid w:val="00B002A8"/>
    <w:rsid w:val="00B00555"/>
    <w:rsid w:val="00B0721F"/>
    <w:rsid w:val="00B14195"/>
    <w:rsid w:val="00B17488"/>
    <w:rsid w:val="00B2416D"/>
    <w:rsid w:val="00B410AE"/>
    <w:rsid w:val="00B434E5"/>
    <w:rsid w:val="00B43F2D"/>
    <w:rsid w:val="00B442DF"/>
    <w:rsid w:val="00B44FD2"/>
    <w:rsid w:val="00B53F47"/>
    <w:rsid w:val="00B60FBC"/>
    <w:rsid w:val="00B7307B"/>
    <w:rsid w:val="00B87414"/>
    <w:rsid w:val="00B94A33"/>
    <w:rsid w:val="00BA2AA8"/>
    <w:rsid w:val="00BA33DA"/>
    <w:rsid w:val="00BA48B0"/>
    <w:rsid w:val="00BC0BA9"/>
    <w:rsid w:val="00BC4427"/>
    <w:rsid w:val="00BD61AD"/>
    <w:rsid w:val="00BE1E1F"/>
    <w:rsid w:val="00BE20E7"/>
    <w:rsid w:val="00BE56CA"/>
    <w:rsid w:val="00BF0774"/>
    <w:rsid w:val="00C00D56"/>
    <w:rsid w:val="00C1127B"/>
    <w:rsid w:val="00C14051"/>
    <w:rsid w:val="00C225CF"/>
    <w:rsid w:val="00C22D3B"/>
    <w:rsid w:val="00C23610"/>
    <w:rsid w:val="00C31959"/>
    <w:rsid w:val="00C31D89"/>
    <w:rsid w:val="00C55D8E"/>
    <w:rsid w:val="00C62328"/>
    <w:rsid w:val="00C62DA3"/>
    <w:rsid w:val="00C64AB1"/>
    <w:rsid w:val="00C95549"/>
    <w:rsid w:val="00CA3345"/>
    <w:rsid w:val="00CA685D"/>
    <w:rsid w:val="00CC2C41"/>
    <w:rsid w:val="00CD36D4"/>
    <w:rsid w:val="00CE3844"/>
    <w:rsid w:val="00CF1593"/>
    <w:rsid w:val="00D018AF"/>
    <w:rsid w:val="00D06760"/>
    <w:rsid w:val="00D12BDB"/>
    <w:rsid w:val="00D1466B"/>
    <w:rsid w:val="00D16682"/>
    <w:rsid w:val="00D206F0"/>
    <w:rsid w:val="00D225B6"/>
    <w:rsid w:val="00D30265"/>
    <w:rsid w:val="00D347EC"/>
    <w:rsid w:val="00D357E8"/>
    <w:rsid w:val="00D37FA1"/>
    <w:rsid w:val="00D42C14"/>
    <w:rsid w:val="00D4417D"/>
    <w:rsid w:val="00D45948"/>
    <w:rsid w:val="00D468E8"/>
    <w:rsid w:val="00D46B53"/>
    <w:rsid w:val="00D47170"/>
    <w:rsid w:val="00D50510"/>
    <w:rsid w:val="00D52774"/>
    <w:rsid w:val="00D527D6"/>
    <w:rsid w:val="00D55BFC"/>
    <w:rsid w:val="00D61291"/>
    <w:rsid w:val="00D631F3"/>
    <w:rsid w:val="00D72FE7"/>
    <w:rsid w:val="00D73ADE"/>
    <w:rsid w:val="00D80FA1"/>
    <w:rsid w:val="00D95D39"/>
    <w:rsid w:val="00DA2907"/>
    <w:rsid w:val="00DA3251"/>
    <w:rsid w:val="00DA3521"/>
    <w:rsid w:val="00DB7F8F"/>
    <w:rsid w:val="00DC74FB"/>
    <w:rsid w:val="00DC7945"/>
    <w:rsid w:val="00DC7FB8"/>
    <w:rsid w:val="00DD5BE9"/>
    <w:rsid w:val="00DE2D0B"/>
    <w:rsid w:val="00DE77C3"/>
    <w:rsid w:val="00DF11D6"/>
    <w:rsid w:val="00DF1F0F"/>
    <w:rsid w:val="00DF3E78"/>
    <w:rsid w:val="00DF413D"/>
    <w:rsid w:val="00E00B76"/>
    <w:rsid w:val="00E12AB0"/>
    <w:rsid w:val="00E251C1"/>
    <w:rsid w:val="00E3371C"/>
    <w:rsid w:val="00E407FB"/>
    <w:rsid w:val="00E6097C"/>
    <w:rsid w:val="00E62DCE"/>
    <w:rsid w:val="00E66101"/>
    <w:rsid w:val="00E7356D"/>
    <w:rsid w:val="00E84CF6"/>
    <w:rsid w:val="00E86B88"/>
    <w:rsid w:val="00EA246B"/>
    <w:rsid w:val="00EA298A"/>
    <w:rsid w:val="00EB79C3"/>
    <w:rsid w:val="00ED00FD"/>
    <w:rsid w:val="00ED3CB1"/>
    <w:rsid w:val="00ED6933"/>
    <w:rsid w:val="00EE2549"/>
    <w:rsid w:val="00EF138C"/>
    <w:rsid w:val="00EF36D5"/>
    <w:rsid w:val="00F010D0"/>
    <w:rsid w:val="00F0137A"/>
    <w:rsid w:val="00F061E7"/>
    <w:rsid w:val="00F06459"/>
    <w:rsid w:val="00F07BC9"/>
    <w:rsid w:val="00F07BF0"/>
    <w:rsid w:val="00F17498"/>
    <w:rsid w:val="00F219B8"/>
    <w:rsid w:val="00F23758"/>
    <w:rsid w:val="00F24A99"/>
    <w:rsid w:val="00F2587C"/>
    <w:rsid w:val="00F35470"/>
    <w:rsid w:val="00F37321"/>
    <w:rsid w:val="00F47349"/>
    <w:rsid w:val="00F50EF5"/>
    <w:rsid w:val="00F61459"/>
    <w:rsid w:val="00F622C9"/>
    <w:rsid w:val="00F64CCD"/>
    <w:rsid w:val="00F734E9"/>
    <w:rsid w:val="00F827EB"/>
    <w:rsid w:val="00F82C96"/>
    <w:rsid w:val="00F84412"/>
    <w:rsid w:val="00F90C4C"/>
    <w:rsid w:val="00F9498F"/>
    <w:rsid w:val="00F966A8"/>
    <w:rsid w:val="00FA2784"/>
    <w:rsid w:val="00FA5CE2"/>
    <w:rsid w:val="00FB3CC1"/>
    <w:rsid w:val="00FB5A2A"/>
    <w:rsid w:val="00FB705E"/>
    <w:rsid w:val="00FD707B"/>
    <w:rsid w:val="00FE452C"/>
    <w:rsid w:val="00FF608B"/>
    <w:rsid w:val="09A678DA"/>
    <w:rsid w:val="2FFC5A52"/>
    <w:rsid w:val="4D5123C6"/>
    <w:rsid w:val="58026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2"/>
    <w:qFormat/>
    <w:uiPriority w:val="0"/>
    <w:pPr>
      <w:jc w:val="left"/>
    </w:pPr>
    <w:rPr>
      <w:rFonts w:ascii="Times New Roman" w:hAnsi="Times New Roman"/>
    </w:rPr>
  </w:style>
  <w:style w:type="paragraph" w:styleId="6">
    <w:name w:val="Body Text 3"/>
    <w:basedOn w:val="1"/>
    <w:link w:val="48"/>
    <w:qFormat/>
    <w:uiPriority w:val="0"/>
    <w:pPr>
      <w:spacing w:after="120"/>
    </w:pPr>
    <w:rPr>
      <w:rFonts w:ascii="Times New Roman" w:hAnsi="Times New Roman"/>
      <w:sz w:val="16"/>
      <w:szCs w:val="16"/>
    </w:rPr>
  </w:style>
  <w:style w:type="paragraph" w:styleId="7">
    <w:name w:val="toc 3"/>
    <w:basedOn w:val="1"/>
    <w:next w:val="1"/>
    <w:unhideWhenUsed/>
    <w:qFormat/>
    <w:uiPriority w:val="39"/>
    <w:pPr>
      <w:ind w:left="840" w:leftChars="400"/>
    </w:pPr>
  </w:style>
  <w:style w:type="paragraph" w:styleId="8">
    <w:name w:val="Plain Text"/>
    <w:basedOn w:val="1"/>
    <w:link w:val="47"/>
    <w:qFormat/>
    <w:uiPriority w:val="0"/>
    <w:rPr>
      <w:rFonts w:ascii="宋体" w:hAnsi="Courier New" w:eastAsiaTheme="minorEastAsia" w:cstheme="minorBidi"/>
      <w:szCs w:val="21"/>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4"/>
    <w:unhideWhenUsed/>
    <w:qFormat/>
    <w:uiPriority w:val="0"/>
    <w:rPr>
      <w:sz w:val="18"/>
      <w:szCs w:val="18"/>
    </w:rPr>
  </w:style>
  <w:style w:type="paragraph" w:styleId="11">
    <w:name w:val="footer"/>
    <w:basedOn w:val="1"/>
    <w:link w:val="37"/>
    <w:unhideWhenUsed/>
    <w:qFormat/>
    <w:uiPriority w:val="0"/>
    <w:pPr>
      <w:tabs>
        <w:tab w:val="center" w:pos="4153"/>
        <w:tab w:val="right" w:pos="8306"/>
      </w:tabs>
      <w:snapToGrid w:val="0"/>
      <w:jc w:val="left"/>
    </w:pPr>
    <w:rPr>
      <w:sz w:val="18"/>
      <w:szCs w:val="18"/>
    </w:rPr>
  </w:style>
  <w:style w:type="paragraph" w:styleId="12">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834"/>
      </w:tabs>
    </w:pPr>
  </w:style>
  <w:style w:type="paragraph" w:styleId="14">
    <w:name w:val="toc 2"/>
    <w:basedOn w:val="1"/>
    <w:next w:val="1"/>
    <w:unhideWhenUsed/>
    <w:qFormat/>
    <w:uiPriority w:val="39"/>
    <w:pPr>
      <w:ind w:left="420" w:leftChars="200"/>
    </w:pPr>
  </w:style>
  <w:style w:type="paragraph" w:styleId="15">
    <w:name w:val="HTML Preformatted"/>
    <w:basedOn w:val="1"/>
    <w:link w:val="5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6">
    <w:name w:val="Normal (Web)"/>
    <w:basedOn w:val="1"/>
    <w:unhideWhenUsed/>
    <w:qFormat/>
    <w:uiPriority w:val="0"/>
    <w:pPr>
      <w:widowControl/>
      <w:jc w:val="left"/>
    </w:pPr>
    <w:rPr>
      <w:rFonts w:ascii="宋体" w:hAnsi="宋体" w:cs="宋体"/>
      <w:kern w:val="0"/>
      <w:sz w:val="24"/>
      <w:szCs w:val="24"/>
    </w:rPr>
  </w:style>
  <w:style w:type="paragraph" w:styleId="17">
    <w:name w:val="annotation subject"/>
    <w:basedOn w:val="5"/>
    <w:next w:val="5"/>
    <w:link w:val="56"/>
    <w:qFormat/>
    <w:uiPriority w:val="0"/>
    <w:rPr>
      <w:b/>
      <w:bCs/>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rPr>
      <w:rFonts w:ascii="Times New Roman" w:hAnsi="Times New Roman" w:eastAsia="宋体" w:cs="Times New Roman"/>
    </w:rPr>
  </w:style>
  <w:style w:type="character" w:styleId="22">
    <w:name w:val="FollowedHyperlink"/>
    <w:qFormat/>
    <w:uiPriority w:val="99"/>
    <w:rPr>
      <w:rFonts w:ascii="Times New Roman" w:hAnsi="Times New Roman" w:eastAsia="宋体" w:cs="Times New Roman"/>
      <w:color w:val="000000"/>
      <w:u w:val="none"/>
    </w:rPr>
  </w:style>
  <w:style w:type="character" w:styleId="23">
    <w:name w:val="Hyperlink"/>
    <w:basedOn w:val="20"/>
    <w:unhideWhenUsed/>
    <w:qFormat/>
    <w:uiPriority w:val="99"/>
    <w:rPr>
      <w:color w:val="0563C1" w:themeColor="hyperlink"/>
      <w:u w:val="single"/>
    </w:rPr>
  </w:style>
  <w:style w:type="character" w:styleId="24">
    <w:name w:val="annotation reference"/>
    <w:uiPriority w:val="99"/>
    <w:rPr>
      <w:rFonts w:ascii="Times New Roman" w:hAnsi="Times New Roman" w:eastAsia="宋体" w:cs="Times New Roman"/>
      <w:sz w:val="21"/>
      <w:szCs w:val="21"/>
    </w:rPr>
  </w:style>
  <w:style w:type="paragraph" w:customStyle="1" w:styleId="25">
    <w:name w:val="公标"/>
    <w:basedOn w:val="1"/>
    <w:qFormat/>
    <w:uiPriority w:val="0"/>
    <w:pPr>
      <w:spacing w:line="560" w:lineRule="exact"/>
      <w:jc w:val="center"/>
    </w:pPr>
    <w:rPr>
      <w:rFonts w:eastAsia="方正小标宋简体"/>
      <w:sz w:val="44"/>
    </w:rPr>
  </w:style>
  <w:style w:type="paragraph" w:customStyle="1" w:styleId="26">
    <w:name w:val="公一"/>
    <w:basedOn w:val="25"/>
    <w:qFormat/>
    <w:uiPriority w:val="0"/>
    <w:pPr>
      <w:spacing w:line="240" w:lineRule="auto"/>
      <w:ind w:firstLine="200" w:firstLineChars="200"/>
      <w:jc w:val="left"/>
      <w:outlineLvl w:val="0"/>
    </w:pPr>
    <w:rPr>
      <w:rFonts w:eastAsia="黑体"/>
      <w:sz w:val="32"/>
    </w:rPr>
  </w:style>
  <w:style w:type="paragraph" w:customStyle="1" w:styleId="27">
    <w:name w:val="公二"/>
    <w:basedOn w:val="26"/>
    <w:qFormat/>
    <w:uiPriority w:val="0"/>
    <w:pPr>
      <w:outlineLvl w:val="1"/>
    </w:pPr>
    <w:rPr>
      <w:rFonts w:eastAsia="楷体"/>
    </w:rPr>
  </w:style>
  <w:style w:type="paragraph" w:customStyle="1" w:styleId="28">
    <w:name w:val="公三"/>
    <w:basedOn w:val="27"/>
    <w:qFormat/>
    <w:uiPriority w:val="0"/>
    <w:pPr>
      <w:outlineLvl w:val="2"/>
    </w:pPr>
    <w:rPr>
      <w:rFonts w:ascii="仿宋" w:hAnsi="仿宋" w:eastAsia="仿宋"/>
    </w:rPr>
  </w:style>
  <w:style w:type="paragraph" w:customStyle="1" w:styleId="29">
    <w:name w:val="公四"/>
    <w:basedOn w:val="28"/>
    <w:qFormat/>
    <w:uiPriority w:val="0"/>
    <w:pPr>
      <w:outlineLvl w:val="3"/>
    </w:pPr>
  </w:style>
  <w:style w:type="paragraph" w:customStyle="1" w:styleId="30">
    <w:name w:val="公正"/>
    <w:basedOn w:val="29"/>
    <w:qFormat/>
    <w:uiPriority w:val="0"/>
    <w:pPr>
      <w:jc w:val="both"/>
      <w:outlineLvl w:val="9"/>
    </w:pPr>
  </w:style>
  <w:style w:type="character" w:customStyle="1" w:styleId="31">
    <w:name w:val="标题 1 Char1"/>
    <w:basedOn w:val="20"/>
    <w:link w:val="2"/>
    <w:qFormat/>
    <w:uiPriority w:val="0"/>
    <w:rPr>
      <w:rFonts w:ascii="Calibri" w:hAnsi="Calibri" w:eastAsia="宋体" w:cs="Times New Roman"/>
      <w:b/>
      <w:bCs/>
      <w:kern w:val="44"/>
      <w:sz w:val="44"/>
      <w:szCs w:val="44"/>
    </w:rPr>
  </w:style>
  <w:style w:type="character" w:customStyle="1" w:styleId="32">
    <w:name w:val="标题 2 Char1"/>
    <w:basedOn w:val="20"/>
    <w:link w:val="3"/>
    <w:uiPriority w:val="0"/>
    <w:rPr>
      <w:rFonts w:asciiTheme="majorHAnsi" w:hAnsiTheme="majorHAnsi" w:eastAsiaTheme="majorEastAsia" w:cstheme="majorBidi"/>
      <w:b/>
      <w:bCs/>
      <w:sz w:val="32"/>
      <w:szCs w:val="32"/>
    </w:rPr>
  </w:style>
  <w:style w:type="character" w:customStyle="1" w:styleId="33">
    <w:name w:val="标题 3 Char1"/>
    <w:basedOn w:val="20"/>
    <w:link w:val="4"/>
    <w:uiPriority w:val="0"/>
    <w:rPr>
      <w:rFonts w:ascii="Calibri" w:hAnsi="Calibri" w:eastAsia="宋体" w:cs="Times New Roman"/>
      <w:b/>
      <w:bCs/>
      <w:sz w:val="32"/>
      <w:szCs w:val="32"/>
    </w:rPr>
  </w:style>
  <w:style w:type="character" w:customStyle="1" w:styleId="34">
    <w:name w:val="批注框文本 Char1"/>
    <w:basedOn w:val="20"/>
    <w:link w:val="10"/>
    <w:uiPriority w:val="0"/>
    <w:rPr>
      <w:rFonts w:ascii="Calibri" w:hAnsi="Calibri" w:eastAsia="宋体" w:cs="Times New Roman"/>
      <w:sz w:val="18"/>
      <w:szCs w:val="18"/>
    </w:rPr>
  </w:style>
  <w:style w:type="character" w:customStyle="1" w:styleId="35">
    <w:name w:val="日期 Char"/>
    <w:basedOn w:val="20"/>
    <w:link w:val="9"/>
    <w:semiHidden/>
    <w:uiPriority w:val="99"/>
    <w:rPr>
      <w:rFonts w:ascii="Calibri" w:hAnsi="Calibri" w:eastAsia="宋体" w:cs="Times New Roman"/>
    </w:rPr>
  </w:style>
  <w:style w:type="character" w:customStyle="1" w:styleId="36">
    <w:name w:val="页眉 Char1"/>
    <w:basedOn w:val="20"/>
    <w:link w:val="12"/>
    <w:qFormat/>
    <w:uiPriority w:val="0"/>
    <w:rPr>
      <w:rFonts w:ascii="Calibri" w:hAnsi="Calibri" w:eastAsia="宋体" w:cs="Times New Roman"/>
      <w:sz w:val="18"/>
      <w:szCs w:val="18"/>
    </w:rPr>
  </w:style>
  <w:style w:type="character" w:customStyle="1" w:styleId="37">
    <w:name w:val="页脚 Char1"/>
    <w:basedOn w:val="20"/>
    <w:link w:val="11"/>
    <w:qFormat/>
    <w:uiPriority w:val="0"/>
    <w:rPr>
      <w:rFonts w:ascii="Calibri" w:hAnsi="Calibri" w:eastAsia="宋体" w:cs="Times New Roman"/>
      <w:sz w:val="18"/>
      <w:szCs w:val="18"/>
    </w:rPr>
  </w:style>
  <w:style w:type="paragraph" w:customStyle="1" w:styleId="3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rPr>
  </w:style>
  <w:style w:type="table" w:customStyle="1" w:styleId="39">
    <w:name w:val="网格型1"/>
    <w:basedOn w:val="1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40">
    <w:name w:val="No Spacing"/>
    <w:link w:val="41"/>
    <w:qFormat/>
    <w:uiPriority w:val="1"/>
    <w:rPr>
      <w:rFonts w:asciiTheme="minorHAnsi" w:hAnsiTheme="minorHAnsi" w:eastAsiaTheme="minorEastAsia" w:cstheme="minorBidi"/>
      <w:sz w:val="22"/>
      <w:szCs w:val="22"/>
      <w:lang w:val="en-US" w:eastAsia="zh-CN" w:bidi="ar-SA"/>
    </w:rPr>
  </w:style>
  <w:style w:type="character" w:customStyle="1" w:styleId="41">
    <w:name w:val="无间隔 Char"/>
    <w:basedOn w:val="20"/>
    <w:link w:val="40"/>
    <w:uiPriority w:val="1"/>
    <w:rPr>
      <w:sz w:val="22"/>
      <w:szCs w:val="22"/>
    </w:rPr>
  </w:style>
  <w:style w:type="table" w:customStyle="1" w:styleId="42">
    <w:name w:val="网格型2"/>
    <w:basedOn w:val="1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44">
    <w:name w:val="课题---正文F Char Char"/>
    <w:link w:val="45"/>
    <w:qFormat/>
    <w:uiPriority w:val="0"/>
    <w:rPr>
      <w:rFonts w:ascii="宋体" w:hAnsi="宋体" w:eastAsia="仿宋"/>
      <w:sz w:val="28"/>
      <w:szCs w:val="21"/>
    </w:rPr>
  </w:style>
  <w:style w:type="paragraph" w:customStyle="1" w:styleId="45">
    <w:name w:val="课题---正文F"/>
    <w:basedOn w:val="1"/>
    <w:link w:val="44"/>
    <w:qFormat/>
    <w:uiPriority w:val="0"/>
    <w:pPr>
      <w:adjustRightInd w:val="0"/>
      <w:snapToGrid w:val="0"/>
      <w:spacing w:line="400" w:lineRule="exact"/>
      <w:ind w:firstLine="200" w:firstLineChars="200"/>
      <w:textAlignment w:val="baseline"/>
    </w:pPr>
    <w:rPr>
      <w:rFonts w:ascii="宋体" w:hAnsi="宋体" w:eastAsia="仿宋" w:cstheme="minorBidi"/>
      <w:kern w:val="0"/>
      <w:sz w:val="28"/>
      <w:szCs w:val="21"/>
    </w:rPr>
  </w:style>
  <w:style w:type="character" w:customStyle="1" w:styleId="46">
    <w:name w:val="批注主题 Char1"/>
    <w:semiHidden/>
    <w:qFormat/>
    <w:uiPriority w:val="99"/>
    <w:rPr>
      <w:rFonts w:ascii="Calibri" w:hAnsi="Calibri" w:eastAsia="宋体" w:cs="Times New Roman"/>
      <w:b/>
      <w:bCs/>
    </w:rPr>
  </w:style>
  <w:style w:type="character" w:customStyle="1" w:styleId="47">
    <w:name w:val="纯文本 Char1"/>
    <w:link w:val="8"/>
    <w:uiPriority w:val="0"/>
    <w:rPr>
      <w:rFonts w:ascii="宋体" w:hAnsi="Courier New"/>
      <w:kern w:val="2"/>
      <w:sz w:val="21"/>
      <w:szCs w:val="21"/>
    </w:rPr>
  </w:style>
  <w:style w:type="character" w:customStyle="1" w:styleId="48">
    <w:name w:val="正文文本 3 Char1"/>
    <w:link w:val="6"/>
    <w:qFormat/>
    <w:uiPriority w:val="0"/>
    <w:rPr>
      <w:rFonts w:ascii="Times New Roman" w:hAnsi="Times New Roman" w:eastAsia="宋体" w:cs="Times New Roman"/>
      <w:kern w:val="2"/>
      <w:sz w:val="16"/>
      <w:szCs w:val="16"/>
    </w:rPr>
  </w:style>
  <w:style w:type="character" w:customStyle="1" w:styleId="49">
    <w:name w:val="批注主题 字符"/>
    <w:qFormat/>
    <w:uiPriority w:val="0"/>
    <w:rPr>
      <w:b/>
      <w:bCs/>
    </w:rPr>
  </w:style>
  <w:style w:type="character" w:customStyle="1" w:styleId="50">
    <w:name w:val="批注框文本 字符1"/>
    <w:uiPriority w:val="0"/>
    <w:rPr>
      <w:rFonts w:ascii="Times New Roman" w:hAnsi="Times New Roman" w:eastAsia="宋体" w:cs="Times New Roman"/>
      <w:kern w:val="2"/>
      <w:sz w:val="18"/>
      <w:szCs w:val="18"/>
    </w:rPr>
  </w:style>
  <w:style w:type="character" w:customStyle="1" w:styleId="51">
    <w:name w:val="批注文字 字符"/>
    <w:qFormat/>
    <w:uiPriority w:val="0"/>
    <w:rPr>
      <w:rFonts w:ascii="Calibri" w:hAnsi="Calibri" w:eastAsia="宋体" w:cs="Times New Roman"/>
    </w:rPr>
  </w:style>
  <w:style w:type="character" w:customStyle="1" w:styleId="52">
    <w:name w:val="批注文字 Char2"/>
    <w:link w:val="5"/>
    <w:uiPriority w:val="0"/>
    <w:rPr>
      <w:rFonts w:ascii="Times New Roman" w:hAnsi="Times New Roman" w:eastAsia="宋体" w:cs="Times New Roman"/>
      <w:kern w:val="2"/>
      <w:sz w:val="21"/>
      <w:szCs w:val="22"/>
    </w:rPr>
  </w:style>
  <w:style w:type="character" w:customStyle="1" w:styleId="53">
    <w:name w:val="批注文字 Char1"/>
    <w:semiHidden/>
    <w:qFormat/>
    <w:uiPriority w:val="99"/>
    <w:rPr>
      <w:rFonts w:ascii="Calibri" w:hAnsi="Calibri" w:eastAsia="宋体" w:cs="Times New Roman"/>
    </w:rPr>
  </w:style>
  <w:style w:type="character" w:customStyle="1" w:styleId="54">
    <w:name w:val="HTML 预设格式 Char1"/>
    <w:link w:val="15"/>
    <w:uiPriority w:val="0"/>
    <w:rPr>
      <w:rFonts w:ascii="Arial" w:hAnsi="Arial" w:eastAsia="宋体" w:cs="Arial"/>
      <w:sz w:val="21"/>
      <w:szCs w:val="21"/>
    </w:rPr>
  </w:style>
  <w:style w:type="character" w:customStyle="1" w:styleId="55">
    <w:name w:val="纯文本 Char"/>
    <w:qFormat/>
    <w:locked/>
    <w:uiPriority w:val="0"/>
    <w:rPr>
      <w:rFonts w:ascii="宋体" w:hAnsi="Courier New" w:cs="Courier New"/>
      <w:kern w:val="2"/>
      <w:sz w:val="21"/>
      <w:szCs w:val="21"/>
    </w:rPr>
  </w:style>
  <w:style w:type="character" w:customStyle="1" w:styleId="56">
    <w:name w:val="批注主题 Char2"/>
    <w:link w:val="17"/>
    <w:uiPriority w:val="0"/>
    <w:rPr>
      <w:rFonts w:ascii="Times New Roman" w:hAnsi="Times New Roman" w:eastAsia="宋体" w:cs="Times New Roman"/>
      <w:b/>
      <w:bCs/>
      <w:kern w:val="2"/>
      <w:sz w:val="21"/>
      <w:szCs w:val="22"/>
    </w:rPr>
  </w:style>
  <w:style w:type="character" w:customStyle="1" w:styleId="57">
    <w:name w:val="页脚 字符1"/>
    <w:uiPriority w:val="0"/>
    <w:rPr>
      <w:rFonts w:ascii="Times New Roman" w:hAnsi="Times New Roman" w:eastAsia="宋体" w:cs="Times New Roman"/>
      <w:sz w:val="18"/>
      <w:szCs w:val="18"/>
    </w:rPr>
  </w:style>
  <w:style w:type="character" w:customStyle="1" w:styleId="58">
    <w:name w:val="纯文本 字符1"/>
    <w:basedOn w:val="20"/>
    <w:uiPriority w:val="0"/>
    <w:rPr>
      <w:rFonts w:hAnsi="Courier New" w:cs="Courier New" w:asciiTheme="minorEastAsia"/>
      <w:kern w:val="2"/>
      <w:sz w:val="21"/>
      <w:szCs w:val="22"/>
    </w:rPr>
  </w:style>
  <w:style w:type="paragraph" w:customStyle="1" w:styleId="59">
    <w:name w:val="Char Char Char Char"/>
    <w:basedOn w:val="1"/>
    <w:uiPriority w:val="0"/>
    <w:pPr>
      <w:widowControl/>
      <w:spacing w:after="160" w:line="240" w:lineRule="exact"/>
      <w:jc w:val="left"/>
    </w:pPr>
    <w:rPr>
      <w:rFonts w:ascii="Times New Roman" w:hAnsi="Times New Roman"/>
      <w:szCs w:val="24"/>
    </w:rPr>
  </w:style>
  <w:style w:type="character" w:customStyle="1" w:styleId="60">
    <w:name w:val="正文文本 3 字符1"/>
    <w:basedOn w:val="20"/>
    <w:semiHidden/>
    <w:uiPriority w:val="99"/>
    <w:rPr>
      <w:rFonts w:ascii="Calibri" w:hAnsi="Calibri" w:eastAsia="宋体" w:cs="Times New Roman"/>
      <w:kern w:val="2"/>
      <w:sz w:val="16"/>
      <w:szCs w:val="16"/>
    </w:rPr>
  </w:style>
  <w:style w:type="character" w:customStyle="1" w:styleId="61">
    <w:name w:val="批注文字 字符2"/>
    <w:basedOn w:val="20"/>
    <w:semiHidden/>
    <w:uiPriority w:val="99"/>
    <w:rPr>
      <w:rFonts w:ascii="Calibri" w:hAnsi="Calibri" w:eastAsia="宋体" w:cs="Times New Roman"/>
      <w:kern w:val="2"/>
      <w:sz w:val="21"/>
      <w:szCs w:val="22"/>
    </w:rPr>
  </w:style>
  <w:style w:type="character" w:customStyle="1" w:styleId="62">
    <w:name w:val="HTML 预设格式 字符1"/>
    <w:basedOn w:val="20"/>
    <w:semiHidden/>
    <w:uiPriority w:val="99"/>
    <w:rPr>
      <w:rFonts w:ascii="Courier New" w:hAnsi="Courier New" w:eastAsia="宋体" w:cs="Courier New"/>
      <w:kern w:val="2"/>
    </w:rPr>
  </w:style>
  <w:style w:type="character" w:customStyle="1" w:styleId="63">
    <w:name w:val="批注主题 字符2"/>
    <w:basedOn w:val="61"/>
    <w:semiHidden/>
    <w:qFormat/>
    <w:uiPriority w:val="99"/>
    <w:rPr>
      <w:rFonts w:ascii="Calibri" w:hAnsi="Calibri" w:eastAsia="宋体" w:cs="Times New Roman"/>
      <w:b/>
      <w:bCs/>
      <w:kern w:val="2"/>
      <w:sz w:val="21"/>
      <w:szCs w:val="22"/>
    </w:rPr>
  </w:style>
  <w:style w:type="paragraph" w:customStyle="1" w:styleId="64">
    <w:name w:val="表格内容"/>
    <w:qFormat/>
    <w:uiPriority w:val="99"/>
    <w:pPr>
      <w:widowControl w:val="0"/>
      <w:spacing w:line="320" w:lineRule="exact"/>
      <w:jc w:val="center"/>
    </w:pPr>
    <w:rPr>
      <w:rFonts w:ascii="宋体" w:hAnsi="宋体" w:eastAsia="宋体" w:cs="Times New Roman"/>
      <w:kern w:val="2"/>
      <w:sz w:val="21"/>
      <w:szCs w:val="21"/>
      <w:lang w:val="en-US" w:eastAsia="zh-CN" w:bidi="ar-SA"/>
    </w:rPr>
  </w:style>
  <w:style w:type="paragraph" w:customStyle="1" w:styleId="65">
    <w:name w:val="_Style 6"/>
    <w:basedOn w:val="1"/>
    <w:qFormat/>
    <w:uiPriority w:val="0"/>
    <w:pPr>
      <w:ind w:firstLine="420" w:firstLineChars="200"/>
    </w:pPr>
    <w:rPr>
      <w:rFonts w:ascii="Times New Roman" w:hAnsi="Times New Roman"/>
    </w:rPr>
  </w:style>
  <w:style w:type="paragraph" w:customStyle="1" w:styleId="66">
    <w:name w:val="TOC 标题2"/>
    <w:basedOn w:val="2"/>
    <w:next w:val="1"/>
    <w:uiPriority w:val="0"/>
    <w:pPr>
      <w:widowControl/>
      <w:spacing w:before="480" w:after="0" w:line="276" w:lineRule="auto"/>
      <w:jc w:val="left"/>
      <w:outlineLvl w:val="9"/>
    </w:pPr>
    <w:rPr>
      <w:rFonts w:ascii="Calibri Light" w:hAnsi="Calibri Light"/>
      <w:color w:val="2E75B5"/>
      <w:kern w:val="0"/>
      <w:sz w:val="28"/>
      <w:szCs w:val="28"/>
    </w:rPr>
  </w:style>
  <w:style w:type="paragraph" w:customStyle="1" w:styleId="67">
    <w:name w:val="列出段落1"/>
    <w:basedOn w:val="1"/>
    <w:unhideWhenUsed/>
    <w:qFormat/>
    <w:uiPriority w:val="99"/>
    <w:pPr>
      <w:ind w:firstLine="420" w:firstLineChars="200"/>
    </w:pPr>
    <w:rPr>
      <w:rFonts w:ascii="Times New Roman" w:hAnsi="Times New Roman"/>
    </w:rPr>
  </w:style>
  <w:style w:type="paragraph" w:styleId="68">
    <w:name w:val="List Paragraph"/>
    <w:basedOn w:val="1"/>
    <w:qFormat/>
    <w:uiPriority w:val="34"/>
    <w:pPr>
      <w:ind w:firstLine="420" w:firstLineChars="200"/>
    </w:pPr>
  </w:style>
  <w:style w:type="paragraph" w:customStyle="1" w:styleId="69">
    <w:name w:val="图表"/>
    <w:basedOn w:val="65"/>
    <w:qFormat/>
    <w:uiPriority w:val="0"/>
    <w:pPr>
      <w:spacing w:beforeLines="100" w:line="320" w:lineRule="exact"/>
      <w:ind w:left="561" w:firstLine="0" w:firstLineChars="0"/>
      <w:jc w:val="center"/>
    </w:pPr>
    <w:rPr>
      <w:rFonts w:eastAsia="黑体" w:cs="宋体"/>
      <w:b/>
      <w:bCs/>
      <w:color w:val="323E32"/>
      <w:sz w:val="24"/>
      <w:szCs w:val="20"/>
      <w:shd w:val="clear" w:color="auto" w:fill="FFFFFF"/>
    </w:rPr>
  </w:style>
  <w:style w:type="paragraph" w:customStyle="1" w:styleId="70">
    <w:name w:val="标题4"/>
    <w:basedOn w:val="4"/>
    <w:qFormat/>
    <w:uiPriority w:val="0"/>
    <w:pPr>
      <w:spacing w:before="0" w:after="0" w:line="440" w:lineRule="atLeast"/>
      <w:jc w:val="left"/>
    </w:pPr>
    <w:rPr>
      <w:rFonts w:ascii="宋体" w:hAnsi="宋体" w:eastAsia="黑体"/>
      <w:sz w:val="21"/>
      <w:szCs w:val="24"/>
    </w:rPr>
  </w:style>
  <w:style w:type="paragraph" w:customStyle="1" w:styleId="71">
    <w:name w:val="列表段落1"/>
    <w:basedOn w:val="1"/>
    <w:uiPriority w:val="0"/>
    <w:pPr>
      <w:ind w:firstLine="420" w:firstLineChars="200"/>
    </w:pPr>
    <w:rPr>
      <w:rFonts w:ascii="Times New Roman" w:hAnsi="Times New Roman"/>
    </w:rPr>
  </w:style>
  <w:style w:type="paragraph" w:customStyle="1" w:styleId="72">
    <w:name w:val="表格内文字"/>
    <w:basedOn w:val="1"/>
    <w:qFormat/>
    <w:uiPriority w:val="0"/>
    <w:pPr>
      <w:spacing w:line="440" w:lineRule="atLeast"/>
      <w:jc w:val="center"/>
    </w:pPr>
    <w:rPr>
      <w:rFonts w:ascii="Times New Roman" w:hAnsi="Times New Roman" w:cs="Arial"/>
      <w:sz w:val="24"/>
      <w:szCs w:val="21"/>
    </w:rPr>
  </w:style>
  <w:style w:type="table" w:customStyle="1" w:styleId="73">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table" w:customStyle="1" w:styleId="74">
    <w:name w:val="网格型3"/>
    <w:basedOn w:val="18"/>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页眉 Char"/>
    <w:uiPriority w:val="99"/>
    <w:rPr>
      <w:rFonts w:ascii="Calibri" w:hAnsi="Calibri" w:eastAsia="宋体" w:cs="Times New Roman"/>
      <w:sz w:val="18"/>
      <w:szCs w:val="18"/>
    </w:rPr>
  </w:style>
  <w:style w:type="character" w:customStyle="1" w:styleId="76">
    <w:name w:val="页脚 Char"/>
    <w:uiPriority w:val="99"/>
    <w:rPr>
      <w:rFonts w:ascii="Calibri" w:hAnsi="Calibri" w:eastAsia="宋体" w:cs="Times New Roman"/>
      <w:sz w:val="18"/>
      <w:szCs w:val="18"/>
    </w:rPr>
  </w:style>
  <w:style w:type="character" w:customStyle="1" w:styleId="77">
    <w:name w:val="批注文字 Char"/>
    <w:uiPriority w:val="99"/>
    <w:rPr>
      <w:rFonts w:ascii="Calibri" w:hAnsi="Calibri" w:eastAsia="宋体" w:cs="Times New Roman"/>
    </w:rPr>
  </w:style>
  <w:style w:type="character" w:customStyle="1" w:styleId="78">
    <w:name w:val="批注框文本 Char"/>
    <w:uiPriority w:val="0"/>
    <w:rPr>
      <w:rFonts w:ascii="Calibri" w:hAnsi="Calibri" w:eastAsia="宋体" w:cs="Times New Roman"/>
      <w:sz w:val="18"/>
      <w:szCs w:val="18"/>
    </w:rPr>
  </w:style>
  <w:style w:type="character" w:customStyle="1" w:styleId="79">
    <w:name w:val="标题 1 Char"/>
    <w:uiPriority w:val="0"/>
    <w:rPr>
      <w:rFonts w:ascii="Times New Roman" w:hAnsi="Times New Roman" w:eastAsia="宋体" w:cs="Times New Roman"/>
      <w:b/>
      <w:bCs/>
      <w:kern w:val="44"/>
      <w:szCs w:val="44"/>
    </w:rPr>
  </w:style>
  <w:style w:type="character" w:customStyle="1" w:styleId="80">
    <w:name w:val="标题 2 Char"/>
    <w:uiPriority w:val="0"/>
    <w:rPr>
      <w:rFonts w:ascii="Arial" w:hAnsi="Arial" w:eastAsia="宋体" w:cs="Times New Roman"/>
      <w:b/>
      <w:bCs/>
      <w:szCs w:val="32"/>
    </w:rPr>
  </w:style>
  <w:style w:type="character" w:customStyle="1" w:styleId="81">
    <w:name w:val="标题 3 Char"/>
    <w:uiPriority w:val="0"/>
    <w:rPr>
      <w:rFonts w:ascii="Times New Roman" w:hAnsi="Times New Roman" w:eastAsia="宋体" w:cs="Times New Roman"/>
      <w:b/>
      <w:bCs/>
      <w:szCs w:val="32"/>
    </w:rPr>
  </w:style>
  <w:style w:type="character" w:customStyle="1" w:styleId="82">
    <w:name w:val="批注主题 Char"/>
    <w:qFormat/>
    <w:uiPriority w:val="0"/>
    <w:rPr>
      <w:b/>
      <w:bCs/>
    </w:rPr>
  </w:style>
  <w:style w:type="character" w:customStyle="1" w:styleId="83">
    <w:name w:val="HTML 预设格式 Char"/>
    <w:uiPriority w:val="0"/>
    <w:rPr>
      <w:rFonts w:ascii="Arial" w:hAnsi="Arial" w:eastAsia="宋体" w:cs="Arial"/>
      <w:kern w:val="0"/>
      <w:szCs w:val="21"/>
    </w:rPr>
  </w:style>
  <w:style w:type="character" w:customStyle="1" w:styleId="84">
    <w:name w:val="正文文本 3 Char"/>
    <w:qFormat/>
    <w:uiPriority w:val="0"/>
    <w:rPr>
      <w:rFonts w:ascii="Times New Roman" w:hAnsi="Times New Roman" w:eastAsia="宋体" w:cs="Times New Roman"/>
      <w:sz w:val="16"/>
      <w:szCs w:val="16"/>
    </w:rPr>
  </w:style>
  <w:style w:type="paragraph" w:customStyle="1" w:styleId="8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86">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7">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88">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0">
    <w:name w:val="xl69"/>
    <w:basedOn w:val="1"/>
    <w:uiPriority w:val="0"/>
    <w:pPr>
      <w:widowControl/>
      <w:spacing w:before="100" w:beforeAutospacing="1" w:after="100" w:afterAutospacing="1"/>
      <w:jc w:val="center"/>
    </w:pPr>
    <w:rPr>
      <w:rFonts w:ascii="宋体" w:hAnsi="宋体" w:cs="宋体"/>
      <w:kern w:val="0"/>
      <w:sz w:val="20"/>
      <w:szCs w:val="20"/>
    </w:rPr>
  </w:style>
  <w:style w:type="paragraph" w:customStyle="1" w:styleId="91">
    <w:name w:val="xl70"/>
    <w:basedOn w:val="1"/>
    <w:uiPriority w:val="0"/>
    <w:pPr>
      <w:widowControl/>
      <w:spacing w:before="100" w:beforeAutospacing="1" w:after="100" w:afterAutospacing="1"/>
      <w:jc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4076D-8EBC-45B4-95CF-DFDB9B302D1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2744</Words>
  <Characters>15644</Characters>
  <Lines>130</Lines>
  <Paragraphs>36</Paragraphs>
  <TotalTime>27</TotalTime>
  <ScaleCrop>false</ScaleCrop>
  <LinksUpToDate>false</LinksUpToDate>
  <CharactersWithSpaces>18352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2021-08-29T01:51:00Z</dcterms:created>
  <dc:creator>Administrator</dc:creator>
  <cp:lastModifiedBy>冰是睡着的水</cp:lastModifiedBy>
  <dcterms:modified xsi:type="dcterms:W3CDTF">2021-08-29T18:06:36Z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30F352CBB4394574AD40FE7B09459CB3</vt:lpwstr>
  </property>
</Properties>
</file>