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94" w:rsidRPr="00F63294" w:rsidRDefault="00863C94" w:rsidP="00863C94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F63294">
        <w:rPr>
          <w:rFonts w:asciiTheme="majorEastAsia" w:eastAsiaTheme="majorEastAsia" w:hAnsiTheme="majorEastAsia"/>
          <w:b/>
          <w:sz w:val="44"/>
          <w:szCs w:val="44"/>
        </w:rPr>
        <w:t>黑龙江商业职业学院</w:t>
      </w:r>
    </w:p>
    <w:p w:rsidR="00DE3897" w:rsidRDefault="00863C94" w:rsidP="00863C94">
      <w:pPr>
        <w:jc w:val="center"/>
        <w:rPr>
          <w:sz w:val="36"/>
          <w:szCs w:val="36"/>
        </w:rPr>
      </w:pPr>
      <w:r w:rsidRPr="00F63294">
        <w:rPr>
          <w:rFonts w:asciiTheme="majorEastAsia" w:eastAsiaTheme="majorEastAsia" w:hAnsiTheme="majorEastAsia"/>
          <w:b/>
          <w:sz w:val="44"/>
          <w:szCs w:val="44"/>
        </w:rPr>
        <w:t>学术委员会</w:t>
      </w:r>
      <w:r w:rsidRPr="00F63294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F63294">
        <w:rPr>
          <w:rFonts w:asciiTheme="majorEastAsia" w:eastAsiaTheme="majorEastAsia" w:hAnsiTheme="majorEastAsia"/>
          <w:b/>
          <w:sz w:val="44"/>
          <w:szCs w:val="44"/>
        </w:rPr>
        <w:t>021年度报告</w:t>
      </w:r>
    </w:p>
    <w:p w:rsidR="00F63294" w:rsidRDefault="00863C94" w:rsidP="00863C94">
      <w:pPr>
        <w:jc w:val="left"/>
        <w:rPr>
          <w:rFonts w:asciiTheme="minorEastAsia" w:hAnsiTheme="minorEastAsia" w:hint="eastAsia"/>
          <w:color w:val="000000"/>
          <w:sz w:val="28"/>
          <w:szCs w:val="28"/>
          <w:bdr w:val="none" w:sz="0" w:space="0" w:color="auto" w:frame="1"/>
        </w:rPr>
      </w:pPr>
      <w:r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 xml:space="preserve">    </w:t>
      </w:r>
      <w:r w:rsidR="00810AB8"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 xml:space="preserve"> </w:t>
      </w:r>
      <w:r w:rsidRPr="00C530FD">
        <w:rPr>
          <w:rFonts w:asciiTheme="minorEastAsia" w:hAnsiTheme="minorEastAs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63C94" w:rsidRPr="00F63294" w:rsidRDefault="00863C94" w:rsidP="00F6329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20</w:t>
      </w:r>
      <w:r w:rsidRPr="00F63294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21</w:t>
      </w:r>
      <w:r w:rsidR="007105ED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是学院十三五规划的收官之年，院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学术委员会紧紧围绕</w:t>
      </w:r>
      <w:r w:rsidRPr="00F63294">
        <w:rPr>
          <w:rFonts w:ascii="仿宋" w:eastAsia="仿宋" w:hAnsi="仿宋" w:hint="eastAsia"/>
          <w:color w:val="000000"/>
          <w:sz w:val="32"/>
          <w:szCs w:val="32"/>
        </w:rPr>
        <w:t>《高等学校学术委员会规程》和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《黑龙江商业职业学院学术委员会章程》，坚持紧守分界，依章办事，不懈怠，</w:t>
      </w:r>
      <w:proofErr w:type="gramStart"/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不</w:t>
      </w:r>
      <w:proofErr w:type="gramEnd"/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越位。各专门委员会与行政部门职责明确，统筹协调，合作无间。运行机制逐步成熟，处理学术事务能力显著增强。委员们以高度的责任心和神圣的使命感，依法履行职责，依章开展工作，为构建以学术为基石的治理结构发挥应有作用。</w:t>
      </w:r>
      <w:r w:rsidR="00E726B8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具体工作总结如下：</w:t>
      </w:r>
    </w:p>
    <w:p w:rsidR="00E726B8" w:rsidRPr="00F63294" w:rsidRDefault="00E726B8" w:rsidP="00F63294">
      <w:pPr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黑体" w:eastAsia="黑体" w:hAnsi="黑体"/>
          <w:color w:val="000000"/>
          <w:sz w:val="32"/>
          <w:szCs w:val="32"/>
          <w:bdr w:val="none" w:sz="0" w:space="0" w:color="auto" w:frame="1"/>
        </w:rPr>
        <w:t>一、</w:t>
      </w:r>
      <w:r w:rsidR="00814ED4" w:rsidRPr="00F63294">
        <w:rPr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推进专业建设和人才培养模式改革，不断全面提升人才培养质量</w:t>
      </w:r>
    </w:p>
    <w:p w:rsidR="00ED1CBA" w:rsidRPr="00F63294" w:rsidRDefault="00F63294" w:rsidP="00F63294">
      <w:pPr>
        <w:ind w:firstLineChars="200" w:firstLine="643"/>
        <w:jc w:val="left"/>
        <w:rPr>
          <w:rFonts w:ascii="仿宋" w:eastAsia="仿宋" w:hAnsi="仿宋"/>
          <w:b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b/>
          <w:color w:val="000000"/>
          <w:sz w:val="32"/>
          <w:szCs w:val="32"/>
          <w:bdr w:val="none" w:sz="0" w:space="0" w:color="auto" w:frame="1"/>
        </w:rPr>
        <w:t>（一）</w:t>
      </w:r>
      <w:r w:rsidR="009562D0" w:rsidRPr="00F63294">
        <w:rPr>
          <w:rFonts w:ascii="仿宋" w:eastAsia="仿宋" w:hAnsi="仿宋" w:hint="eastAsia"/>
          <w:b/>
          <w:color w:val="000000"/>
          <w:sz w:val="32"/>
          <w:szCs w:val="32"/>
          <w:bdr w:val="none" w:sz="0" w:space="0" w:color="auto" w:frame="1"/>
        </w:rPr>
        <w:t>“双论证”工作有序推进</w:t>
      </w:r>
    </w:p>
    <w:p w:rsidR="00ED1CBA" w:rsidRPr="00F63294" w:rsidRDefault="00243C3C" w:rsidP="00F6329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围绕</w:t>
      </w:r>
      <w:r w:rsidR="006275A0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学院提高人才培养质量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的建设</w:t>
      </w:r>
      <w:r w:rsidR="006275A0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目标，以科学规划和扎实推进教学改革为基本思路，继续推进专业建设和人才培养模式改革，助力人才培养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，在2</w:t>
      </w:r>
      <w:r w:rsidRPr="00F63294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021年，学术委员会</w:t>
      </w:r>
      <w:r w:rsidR="006275A0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有序推进“</w:t>
      </w:r>
      <w:r w:rsidR="00ED1CBA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双论证</w:t>
      </w:r>
      <w:r w:rsidR="006275A0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”</w:t>
      </w:r>
      <w:r w:rsidR="00ED1CBA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工作，围绕立德树人根本任务，立足龙江产业布局和区域经济发展需要，紧密依托商务、商贸、现代服务业、新兴产业等领域办学，着眼新商科</w:t>
      </w:r>
      <w:proofErr w:type="gramStart"/>
      <w:r w:rsidR="00ED1CBA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”</w:t>
      </w:r>
      <w:proofErr w:type="gramEnd"/>
      <w:r w:rsidR="00ED1CBA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发展，根据专业结构和搬迁大庆发展需要，重点建设智能财务、新商贸、商旅服务、汽车营销、</w:t>
      </w:r>
      <w:proofErr w:type="gramStart"/>
      <w:r w:rsidR="00ED1CBA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电竞服务</w:t>
      </w:r>
      <w:proofErr w:type="gramEnd"/>
      <w:r w:rsidR="00ED1CBA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5个专</w:t>
      </w:r>
      <w:bookmarkStart w:id="0" w:name="_GoBack"/>
      <w:bookmarkEnd w:id="0"/>
      <w:r w:rsidR="00ED1CBA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业群、1个健康管理特</w:t>
      </w:r>
      <w:r w:rsidR="00ED1CBA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lastRenderedPageBreak/>
        <w:t>色专业</w:t>
      </w:r>
      <w:r w:rsidR="00AB0A11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，目前已完成“双论证”工作的论证报告工作</w:t>
      </w:r>
      <w:r w:rsidR="00ED1CBA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。</w:t>
      </w:r>
      <w:r w:rsidR="00E726B8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9562D0" w:rsidRPr="00F63294" w:rsidRDefault="00F63294" w:rsidP="00F63294">
      <w:pPr>
        <w:ind w:firstLineChars="200" w:firstLine="643"/>
        <w:jc w:val="left"/>
        <w:rPr>
          <w:rFonts w:ascii="仿宋" w:eastAsia="仿宋" w:hAnsi="仿宋"/>
          <w:b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b/>
          <w:color w:val="000000"/>
          <w:sz w:val="32"/>
          <w:szCs w:val="32"/>
          <w:bdr w:val="none" w:sz="0" w:space="0" w:color="auto" w:frame="1"/>
        </w:rPr>
        <w:t>（二）</w:t>
      </w:r>
      <w:proofErr w:type="gramStart"/>
      <w:r w:rsidR="009562D0" w:rsidRPr="00F63294">
        <w:rPr>
          <w:rFonts w:ascii="仿宋" w:eastAsia="仿宋" w:hAnsi="仿宋"/>
          <w:b/>
          <w:color w:val="000000"/>
          <w:sz w:val="32"/>
          <w:szCs w:val="32"/>
          <w:bdr w:val="none" w:sz="0" w:space="0" w:color="auto" w:frame="1"/>
        </w:rPr>
        <w:t>提质培优</w:t>
      </w:r>
      <w:proofErr w:type="gramEnd"/>
      <w:r w:rsidR="009562D0" w:rsidRPr="00F63294">
        <w:rPr>
          <w:rFonts w:ascii="仿宋" w:eastAsia="仿宋" w:hAnsi="仿宋"/>
          <w:b/>
          <w:color w:val="000000"/>
          <w:sz w:val="32"/>
          <w:szCs w:val="32"/>
          <w:bdr w:val="none" w:sz="0" w:space="0" w:color="auto" w:frame="1"/>
        </w:rPr>
        <w:t>增值</w:t>
      </w:r>
      <w:r w:rsidR="009562D0" w:rsidRPr="00F63294">
        <w:rPr>
          <w:rFonts w:ascii="仿宋" w:eastAsia="仿宋" w:hAnsi="仿宋" w:hint="eastAsia"/>
          <w:b/>
          <w:color w:val="000000"/>
          <w:sz w:val="32"/>
          <w:szCs w:val="32"/>
          <w:bdr w:val="none" w:sz="0" w:space="0" w:color="auto" w:frame="1"/>
        </w:rPr>
        <w:t>赋能</w:t>
      </w:r>
    </w:p>
    <w:p w:rsidR="009562D0" w:rsidRPr="00F63294" w:rsidRDefault="009562D0" w:rsidP="00F6329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为办好公平有质量、类型特色突出的职业教育，响应国家高职教育</w:t>
      </w:r>
      <w:proofErr w:type="gramStart"/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提质培优</w:t>
      </w:r>
      <w:proofErr w:type="gramEnd"/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、增值赋能、以质图强，加快推进职业教育现代化，学术委员会配合</w:t>
      </w:r>
      <w:r w:rsidR="00AB0A11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学院积极落实《职业教育提质培优行动计划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（2020—2023年）》，主动承接提</w:t>
      </w:r>
      <w:proofErr w:type="gramStart"/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质培优工作</w:t>
      </w:r>
      <w:proofErr w:type="gramEnd"/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任务28项 ，作为夯实基础、补齐短板，深化改革、激发活力的驱动力，加快实现追赶跨越的步伐，大幅提升新时代职业教育现代化水平和服务能力，为促进经济社会持续发展和提高学院竞争力加力。</w:t>
      </w:r>
    </w:p>
    <w:p w:rsidR="00AB0A11" w:rsidRPr="00F63294" w:rsidRDefault="00F63294" w:rsidP="00F63294">
      <w:pPr>
        <w:ind w:firstLineChars="200" w:firstLine="643"/>
        <w:jc w:val="left"/>
        <w:rPr>
          <w:rFonts w:ascii="仿宋" w:eastAsia="仿宋" w:hAnsi="仿宋"/>
          <w:b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b/>
          <w:color w:val="000000"/>
          <w:sz w:val="32"/>
          <w:szCs w:val="32"/>
          <w:bdr w:val="none" w:sz="0" w:space="0" w:color="auto" w:frame="1"/>
        </w:rPr>
        <w:t>（三）</w:t>
      </w:r>
      <w:r w:rsidR="00B44DF0" w:rsidRPr="00F63294">
        <w:rPr>
          <w:rFonts w:ascii="仿宋" w:eastAsia="仿宋" w:hAnsi="仿宋"/>
          <w:b/>
          <w:color w:val="000000"/>
          <w:sz w:val="32"/>
          <w:szCs w:val="32"/>
          <w:bdr w:val="none" w:sz="0" w:space="0" w:color="auto" w:frame="1"/>
        </w:rPr>
        <w:t>严把人才培养质量关</w:t>
      </w:r>
    </w:p>
    <w:p w:rsidR="00B44DF0" w:rsidRPr="00F63294" w:rsidRDefault="00B55169" w:rsidP="00F6329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2</w:t>
      </w:r>
      <w:r w:rsidRPr="00F63294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021年度，根据省教育厅要求，分别在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3月和7月两次对全院人才培养方案进行评审，制订了评审标准，</w:t>
      </w:r>
      <w:r w:rsidR="001B124F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分别针对统招专业、扩招专业、中职专业、五年一贯制专业、贯通培养专业人才培养方案的修订进行了指导。</w:t>
      </w:r>
    </w:p>
    <w:p w:rsidR="00B44DF0" w:rsidRPr="00F63294" w:rsidRDefault="00B44DF0" w:rsidP="00F63294">
      <w:pPr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二、</w:t>
      </w:r>
      <w:r w:rsidR="00C32ACA" w:rsidRPr="00F63294">
        <w:rPr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坚守学术标准，严把评审关，确保推荐质量</w:t>
      </w:r>
    </w:p>
    <w:p w:rsidR="00C32ACA" w:rsidRPr="00F63294" w:rsidRDefault="00C32ACA" w:rsidP="00F6329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20</w:t>
      </w:r>
      <w:r w:rsidRPr="00F63294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21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年度校学术委员会共通过会议评审和网络评审的方式审议、评定课题1</w:t>
      </w:r>
      <w:r w:rsidRPr="00F63294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3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项。学术委员会积极受理各项学术议题，对1</w:t>
      </w:r>
      <w:r w:rsidRPr="00F63294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4项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重要制度进行审议，提出指导性意见，认真履行委员应尽义务。</w:t>
      </w:r>
    </w:p>
    <w:p w:rsidR="00C32ACA" w:rsidRPr="00F63294" w:rsidRDefault="00C32ACA" w:rsidP="00F6329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从学术价值、学术水平入手，对“</w:t>
      </w:r>
      <w:r w:rsidR="00A67E33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第八届黑龙江省高校微课教学比赛、青年教师多媒体课件制作大赛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”、“</w:t>
      </w:r>
      <w:r w:rsidR="00A67E33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2021年黑</w:t>
      </w:r>
      <w:r w:rsidR="00A67E33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lastRenderedPageBreak/>
        <w:t>龙江省职业院校技能大赛教学能力比赛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”</w:t>
      </w:r>
      <w:r w:rsidR="00A67E33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等赛项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做出客观、公正的评审和推荐。</w:t>
      </w:r>
    </w:p>
    <w:p w:rsidR="00243C3C" w:rsidRPr="00F63294" w:rsidRDefault="00243C3C" w:rsidP="00F63294">
      <w:pPr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三、</w:t>
      </w:r>
      <w:r w:rsidR="008646BB" w:rsidRPr="00F63294">
        <w:rPr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深入参与学校未来优先发展方向</w:t>
      </w:r>
    </w:p>
    <w:p w:rsidR="004F72B2" w:rsidRPr="00F63294" w:rsidRDefault="008646BB" w:rsidP="00F6329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结合学院新校区规划发展实际，围绕职业教育现代化要求、黑龙江省区域经济发展战略任务和学院高质量发展目标，学术委员会部分成员参与到学院</w:t>
      </w:r>
      <w:r w:rsidR="004F72B2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“十四五”</w:t>
      </w:r>
      <w:r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规划的</w:t>
      </w:r>
      <w:r w:rsidR="004F72B2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修改完善工作，针对规划中全面落实立德树人根本任务、构建现代职业教育发展体系、稳定办学发展规模</w:t>
      </w:r>
      <w:r w:rsidR="001D13DF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、深化产教融合校企合作、全面提升人才培养质量、增强文化育人功能、建设智慧校园和新型教学空间、扩大教学资源覆盖面、创新教育教学方式、提高数字化管理水平</w:t>
      </w:r>
      <w:r w:rsidR="00072E7B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等方面</w:t>
      </w:r>
      <w:r w:rsidR="0014272E" w:rsidRPr="00F63294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进行了修改与完善。</w:t>
      </w:r>
    </w:p>
    <w:p w:rsidR="0014272E" w:rsidRPr="00F63294" w:rsidRDefault="0014272E" w:rsidP="00F6329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</w:p>
    <w:p w:rsidR="008646BB" w:rsidRPr="00F63294" w:rsidRDefault="008646BB" w:rsidP="00F63294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</w:p>
    <w:p w:rsidR="00A67E33" w:rsidRPr="00C32ACA" w:rsidRDefault="00A67E33" w:rsidP="00AB0A11">
      <w:pPr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  <w:bdr w:val="none" w:sz="0" w:space="0" w:color="auto" w:frame="1"/>
        </w:rPr>
      </w:pPr>
    </w:p>
    <w:p w:rsidR="00C32ACA" w:rsidRPr="00C32ACA" w:rsidRDefault="00C32ACA" w:rsidP="00AB0A11">
      <w:pPr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  <w:bdr w:val="none" w:sz="0" w:space="0" w:color="auto" w:frame="1"/>
        </w:rPr>
      </w:pPr>
    </w:p>
    <w:p w:rsidR="009562D0" w:rsidRPr="009562D0" w:rsidRDefault="009562D0" w:rsidP="00ED1CBA">
      <w:pPr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  <w:bdr w:val="none" w:sz="0" w:space="0" w:color="auto" w:frame="1"/>
        </w:rPr>
      </w:pPr>
    </w:p>
    <w:p w:rsidR="006275DA" w:rsidRPr="00243C3C" w:rsidRDefault="00E726B8" w:rsidP="00243C3C">
      <w:pPr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/>
          <w:color w:val="000000"/>
          <w:sz w:val="28"/>
          <w:szCs w:val="28"/>
          <w:bdr w:val="none" w:sz="0" w:space="0" w:color="auto" w:frame="1"/>
        </w:rPr>
        <w:t xml:space="preserve">    </w:t>
      </w:r>
    </w:p>
    <w:sectPr w:rsidR="006275DA" w:rsidRPr="00243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48" w:rsidRDefault="00E75C48" w:rsidP="00C32ACA">
      <w:r>
        <w:separator/>
      </w:r>
    </w:p>
  </w:endnote>
  <w:endnote w:type="continuationSeparator" w:id="0">
    <w:p w:rsidR="00E75C48" w:rsidRDefault="00E75C48" w:rsidP="00C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48" w:rsidRDefault="00E75C48" w:rsidP="00C32ACA">
      <w:r>
        <w:separator/>
      </w:r>
    </w:p>
  </w:footnote>
  <w:footnote w:type="continuationSeparator" w:id="0">
    <w:p w:rsidR="00E75C48" w:rsidRDefault="00E75C48" w:rsidP="00C3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3E"/>
    <w:rsid w:val="00072E7B"/>
    <w:rsid w:val="0014272E"/>
    <w:rsid w:val="001B124F"/>
    <w:rsid w:val="001D13DF"/>
    <w:rsid w:val="00243C3C"/>
    <w:rsid w:val="0041343E"/>
    <w:rsid w:val="004F72B2"/>
    <w:rsid w:val="006275A0"/>
    <w:rsid w:val="006275DA"/>
    <w:rsid w:val="006F48EF"/>
    <w:rsid w:val="007105ED"/>
    <w:rsid w:val="00810AB8"/>
    <w:rsid w:val="00814ED4"/>
    <w:rsid w:val="00863C94"/>
    <w:rsid w:val="008646BB"/>
    <w:rsid w:val="009562D0"/>
    <w:rsid w:val="00A67E33"/>
    <w:rsid w:val="00AB0A11"/>
    <w:rsid w:val="00B01DE4"/>
    <w:rsid w:val="00B159D9"/>
    <w:rsid w:val="00B44DF0"/>
    <w:rsid w:val="00B55169"/>
    <w:rsid w:val="00C32ACA"/>
    <w:rsid w:val="00C530FD"/>
    <w:rsid w:val="00DE3897"/>
    <w:rsid w:val="00E30927"/>
    <w:rsid w:val="00E726B8"/>
    <w:rsid w:val="00E75C48"/>
    <w:rsid w:val="00ED1CBA"/>
    <w:rsid w:val="00F35F4C"/>
    <w:rsid w:val="00F6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2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2A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2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2A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D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2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2A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2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2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黄志刚</cp:lastModifiedBy>
  <cp:revision>15</cp:revision>
  <dcterms:created xsi:type="dcterms:W3CDTF">2021-10-21T05:19:00Z</dcterms:created>
  <dcterms:modified xsi:type="dcterms:W3CDTF">2021-10-30T03:12:00Z</dcterms:modified>
</cp:coreProperties>
</file>